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3DE6F" w14:textId="0C3DE94B" w:rsidR="006B0D58" w:rsidRDefault="00704758" w:rsidP="006B0D58">
      <w:pPr>
        <w:pStyle w:val="Heading1"/>
      </w:pPr>
      <w:r>
        <w:rPr>
          <w:color w:val="0071DA"/>
        </w:rPr>
        <w:t>Task 2</w:t>
      </w:r>
      <w:r w:rsidR="006B0D58">
        <w:rPr>
          <w:color w:val="0071DA"/>
        </w:rPr>
        <w:t>: Evidence Collection Policy</w:t>
      </w:r>
    </w:p>
    <w:p w14:paraId="19093E90" w14:textId="77777777" w:rsidR="006B0D58" w:rsidRDefault="006B0D58" w:rsidP="006B0D58">
      <w:pPr>
        <w:pStyle w:val="BodyText"/>
        <w:spacing w:before="2"/>
        <w:ind w:left="0"/>
        <w:rPr>
          <w:b/>
          <w:sz w:val="23"/>
        </w:rPr>
      </w:pPr>
    </w:p>
    <w:p w14:paraId="12B1E5EB" w14:textId="77777777" w:rsidR="006B0D58" w:rsidRDefault="006B0D58" w:rsidP="006B0D58">
      <w:pPr>
        <w:pStyle w:val="Heading2"/>
      </w:pPr>
      <w:r>
        <w:t>Scenario</w:t>
      </w:r>
    </w:p>
    <w:p w14:paraId="4DCE2669" w14:textId="77777777" w:rsidR="006B0D58" w:rsidRDefault="006B0D58" w:rsidP="006B0D58">
      <w:pPr>
        <w:pStyle w:val="BodyText"/>
        <w:spacing w:before="145" w:line="264" w:lineRule="auto"/>
        <w:ind w:left="140" w:right="126"/>
      </w:pPr>
      <w:r>
        <w:t>After the recent security breach, Always Fresh decided to form a computer security incident response team (CSIRT). As a security administrator, you have been assigned the responsibility of developing a CSIRT policy that addresses incident evidence collection and handling. The goal is to ensure all evidence collected during investigations is valid and admissible in court.</w:t>
      </w:r>
    </w:p>
    <w:p w14:paraId="78A47344" w14:textId="77777777" w:rsidR="006B0D58" w:rsidRDefault="006B0D58" w:rsidP="006B0D58">
      <w:pPr>
        <w:pStyle w:val="BodyText"/>
        <w:ind w:left="0"/>
        <w:rPr>
          <w:sz w:val="21"/>
        </w:rPr>
      </w:pPr>
    </w:p>
    <w:p w14:paraId="57E6F1D6" w14:textId="77777777" w:rsidR="006B0D58" w:rsidRDefault="006B0D58" w:rsidP="006B0D58">
      <w:pPr>
        <w:pStyle w:val="BodyText"/>
        <w:ind w:left="140"/>
      </w:pPr>
      <w:r>
        <w:t>Consider the following questions for collecting and handling evidence:</w:t>
      </w:r>
    </w:p>
    <w:p w14:paraId="51D87B94" w14:textId="77777777" w:rsidR="006B0D58" w:rsidRDefault="006B0D58" w:rsidP="006B0D58">
      <w:pPr>
        <w:pStyle w:val="ListParagraph"/>
        <w:numPr>
          <w:ilvl w:val="0"/>
          <w:numId w:val="1"/>
        </w:numPr>
        <w:tabs>
          <w:tab w:val="left" w:pos="861"/>
        </w:tabs>
        <w:spacing w:before="142"/>
        <w:ind w:hanging="361"/>
        <w:rPr>
          <w:sz w:val="20"/>
        </w:rPr>
      </w:pPr>
      <w:r>
        <w:rPr>
          <w:sz w:val="20"/>
        </w:rPr>
        <w:t>What are the main concerns when collecting</w:t>
      </w:r>
      <w:r>
        <w:rPr>
          <w:spacing w:val="-6"/>
          <w:sz w:val="20"/>
        </w:rPr>
        <w:t xml:space="preserve"> </w:t>
      </w:r>
      <w:r>
        <w:rPr>
          <w:sz w:val="20"/>
        </w:rPr>
        <w:t>evidence?</w:t>
      </w:r>
    </w:p>
    <w:p w14:paraId="7909B8A0" w14:textId="77777777" w:rsidR="006B0D58" w:rsidRDefault="006B0D58" w:rsidP="006B0D58">
      <w:pPr>
        <w:pStyle w:val="ListParagraph"/>
        <w:numPr>
          <w:ilvl w:val="0"/>
          <w:numId w:val="1"/>
        </w:numPr>
        <w:tabs>
          <w:tab w:val="left" w:pos="861"/>
        </w:tabs>
        <w:spacing w:before="144"/>
        <w:ind w:hanging="361"/>
        <w:rPr>
          <w:sz w:val="20"/>
        </w:rPr>
      </w:pPr>
      <w:r>
        <w:rPr>
          <w:sz w:val="20"/>
        </w:rPr>
        <w:t>What precautions are necessary to preserve evidence</w:t>
      </w:r>
      <w:r>
        <w:rPr>
          <w:spacing w:val="-2"/>
          <w:sz w:val="20"/>
        </w:rPr>
        <w:t xml:space="preserve"> </w:t>
      </w:r>
      <w:r>
        <w:rPr>
          <w:sz w:val="20"/>
        </w:rPr>
        <w:t>state?</w:t>
      </w:r>
    </w:p>
    <w:p w14:paraId="04FCC67E" w14:textId="77777777" w:rsidR="006B0D58" w:rsidRDefault="006B0D58" w:rsidP="006B0D58">
      <w:pPr>
        <w:pStyle w:val="ListParagraph"/>
        <w:numPr>
          <w:ilvl w:val="0"/>
          <w:numId w:val="1"/>
        </w:numPr>
        <w:tabs>
          <w:tab w:val="left" w:pos="861"/>
        </w:tabs>
        <w:spacing w:before="143"/>
        <w:ind w:hanging="361"/>
        <w:rPr>
          <w:sz w:val="20"/>
        </w:rPr>
      </w:pPr>
      <w:r>
        <w:rPr>
          <w:sz w:val="20"/>
        </w:rPr>
        <w:t>How do you ensure evidence remains in its initial</w:t>
      </w:r>
      <w:r>
        <w:rPr>
          <w:spacing w:val="-3"/>
          <w:sz w:val="20"/>
        </w:rPr>
        <w:t xml:space="preserve"> </w:t>
      </w:r>
      <w:r>
        <w:rPr>
          <w:sz w:val="20"/>
        </w:rPr>
        <w:t>state?</w:t>
      </w:r>
    </w:p>
    <w:p w14:paraId="705786B1" w14:textId="77777777" w:rsidR="006B0D58" w:rsidRDefault="006B0D58" w:rsidP="006B0D58">
      <w:pPr>
        <w:pStyle w:val="ListParagraph"/>
        <w:numPr>
          <w:ilvl w:val="0"/>
          <w:numId w:val="1"/>
        </w:numPr>
        <w:tabs>
          <w:tab w:val="left" w:pos="861"/>
        </w:tabs>
        <w:spacing w:before="144"/>
        <w:ind w:hanging="361"/>
        <w:rPr>
          <w:sz w:val="20"/>
        </w:rPr>
      </w:pPr>
      <w:r>
        <w:rPr>
          <w:sz w:val="20"/>
        </w:rPr>
        <w:t>What information and procedures are necessary to ensure evidence is admissible in</w:t>
      </w:r>
      <w:r>
        <w:rPr>
          <w:spacing w:val="-10"/>
          <w:sz w:val="20"/>
        </w:rPr>
        <w:t xml:space="preserve"> </w:t>
      </w:r>
      <w:r>
        <w:rPr>
          <w:sz w:val="20"/>
        </w:rPr>
        <w:t>court?</w:t>
      </w:r>
    </w:p>
    <w:p w14:paraId="68D739F8" w14:textId="77777777" w:rsidR="006B0D58" w:rsidRDefault="006B0D58" w:rsidP="006B0D58">
      <w:pPr>
        <w:pStyle w:val="BodyText"/>
        <w:spacing w:before="10"/>
        <w:ind w:left="0"/>
        <w:rPr>
          <w:sz w:val="22"/>
        </w:rPr>
      </w:pPr>
    </w:p>
    <w:p w14:paraId="23D7E119" w14:textId="77777777" w:rsidR="006B0D58" w:rsidRDefault="006B0D58" w:rsidP="006B0D58">
      <w:pPr>
        <w:pStyle w:val="Heading2"/>
      </w:pPr>
      <w:r>
        <w:t>Tasks</w:t>
      </w:r>
    </w:p>
    <w:p w14:paraId="2BE3352E" w14:textId="77777777" w:rsidR="006B0D58" w:rsidRDefault="006B0D58" w:rsidP="006B0D58">
      <w:pPr>
        <w:pStyle w:val="BodyText"/>
        <w:spacing w:before="145" w:line="264" w:lineRule="auto"/>
        <w:ind w:left="140" w:right="231"/>
      </w:pPr>
      <w:r>
        <w:t>Create a policy that ensures all evidence is collected and handled in a secure and efficient manner. Remember, you are writing a policy, not procedures. Focus on the high-level tasks, not the individual steps.</w:t>
      </w:r>
    </w:p>
    <w:p w14:paraId="467BE8EC" w14:textId="77777777" w:rsidR="006B0D58" w:rsidRDefault="006B0D58" w:rsidP="006B0D58">
      <w:pPr>
        <w:pStyle w:val="BodyText"/>
        <w:spacing w:before="9"/>
        <w:ind w:left="0"/>
      </w:pPr>
    </w:p>
    <w:p w14:paraId="1AA37CF4" w14:textId="77777777" w:rsidR="006B0D58" w:rsidRDefault="006B0D58" w:rsidP="006B0D58">
      <w:pPr>
        <w:pStyle w:val="BodyText"/>
        <w:ind w:left="140"/>
      </w:pPr>
      <w:r>
        <w:t>Address the following in your policy:</w:t>
      </w:r>
    </w:p>
    <w:p w14:paraId="0CFD609B" w14:textId="77777777" w:rsidR="006B0D58" w:rsidRDefault="006B0D58" w:rsidP="006B0D58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44"/>
        <w:ind w:hanging="361"/>
        <w:rPr>
          <w:rFonts w:ascii="Wingdings" w:hAnsi="Wingdings"/>
        </w:rPr>
      </w:pPr>
      <w:r>
        <w:rPr>
          <w:sz w:val="20"/>
        </w:rPr>
        <w:t>Description of information required for items of</w:t>
      </w:r>
      <w:r>
        <w:rPr>
          <w:spacing w:val="-6"/>
          <w:sz w:val="20"/>
        </w:rPr>
        <w:t xml:space="preserve"> </w:t>
      </w:r>
      <w:r>
        <w:rPr>
          <w:sz w:val="20"/>
        </w:rPr>
        <w:t>evidence</w:t>
      </w:r>
    </w:p>
    <w:p w14:paraId="6F6FC41E" w14:textId="77777777" w:rsidR="006B0D58" w:rsidRDefault="006B0D58" w:rsidP="006B0D58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8" w:line="259" w:lineRule="auto"/>
        <w:ind w:right="313"/>
        <w:rPr>
          <w:rFonts w:ascii="Wingdings" w:hAnsi="Wingdings"/>
        </w:rPr>
      </w:pPr>
      <w:r>
        <w:rPr>
          <w:sz w:val="20"/>
        </w:rPr>
        <w:t>Documentation required in addition to item details (personnel, description of circumstances,</w:t>
      </w:r>
      <w:r>
        <w:rPr>
          <w:spacing w:val="-30"/>
          <w:sz w:val="20"/>
        </w:rPr>
        <w:t xml:space="preserve"> </w:t>
      </w:r>
      <w:r>
        <w:rPr>
          <w:sz w:val="20"/>
        </w:rPr>
        <w:t>and so</w:t>
      </w:r>
      <w:r>
        <w:rPr>
          <w:spacing w:val="-2"/>
          <w:sz w:val="20"/>
        </w:rPr>
        <w:t xml:space="preserve"> </w:t>
      </w:r>
      <w:r>
        <w:rPr>
          <w:sz w:val="20"/>
        </w:rPr>
        <w:t>on)</w:t>
      </w:r>
    </w:p>
    <w:p w14:paraId="2DC39A60" w14:textId="77777777" w:rsidR="006B0D58" w:rsidRDefault="006B0D58" w:rsidP="006B0D58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4"/>
        <w:ind w:hanging="361"/>
        <w:rPr>
          <w:rFonts w:ascii="Wingdings" w:hAnsi="Wingdings"/>
        </w:rPr>
      </w:pPr>
      <w:r>
        <w:rPr>
          <w:sz w:val="20"/>
        </w:rPr>
        <w:t>Description of measures required to preserve initial evidence</w:t>
      </w:r>
      <w:r>
        <w:rPr>
          <w:spacing w:val="-7"/>
          <w:sz w:val="20"/>
        </w:rPr>
        <w:t xml:space="preserve"> </w:t>
      </w:r>
      <w:r>
        <w:rPr>
          <w:sz w:val="20"/>
        </w:rPr>
        <w:t>integrity</w:t>
      </w:r>
    </w:p>
    <w:p w14:paraId="440628DF" w14:textId="77777777" w:rsidR="006B0D58" w:rsidRDefault="006B0D58" w:rsidP="006B0D58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Wingdings" w:hAnsi="Wingdings"/>
        </w:rPr>
      </w:pPr>
      <w:r>
        <w:rPr>
          <w:sz w:val="20"/>
        </w:rPr>
        <w:t>Description of measures required to preserve ongoing evidence</w:t>
      </w:r>
      <w:r>
        <w:rPr>
          <w:spacing w:val="-4"/>
          <w:sz w:val="20"/>
        </w:rPr>
        <w:t xml:space="preserve"> </w:t>
      </w:r>
      <w:r>
        <w:rPr>
          <w:sz w:val="20"/>
        </w:rPr>
        <w:t>integrity</w:t>
      </w:r>
    </w:p>
    <w:p w14:paraId="3B5ABE3E" w14:textId="77777777" w:rsidR="006B0D58" w:rsidRDefault="006B0D58" w:rsidP="006B0D58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9"/>
        <w:ind w:hanging="361"/>
        <w:rPr>
          <w:rFonts w:ascii="Wingdings" w:hAnsi="Wingdings"/>
        </w:rPr>
      </w:pPr>
      <w:r>
        <w:rPr>
          <w:sz w:val="20"/>
        </w:rPr>
        <w:t>Controls necessary to maintain evidence integrity in</w:t>
      </w:r>
      <w:r>
        <w:rPr>
          <w:spacing w:val="2"/>
          <w:sz w:val="20"/>
        </w:rPr>
        <w:t xml:space="preserve"> </w:t>
      </w:r>
      <w:r>
        <w:rPr>
          <w:sz w:val="20"/>
        </w:rPr>
        <w:t>storage</w:t>
      </w:r>
    </w:p>
    <w:p w14:paraId="23411216" w14:textId="77777777" w:rsidR="006B0D58" w:rsidRDefault="006B0D58" w:rsidP="006B0D58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8"/>
        <w:ind w:hanging="361"/>
        <w:rPr>
          <w:rFonts w:ascii="Wingdings" w:hAnsi="Wingdings"/>
        </w:rPr>
      </w:pPr>
      <w:r>
        <w:rPr>
          <w:sz w:val="20"/>
        </w:rPr>
        <w:t>Documentation required to demonstrate evidence</w:t>
      </w:r>
      <w:r>
        <w:rPr>
          <w:spacing w:val="1"/>
          <w:sz w:val="20"/>
        </w:rPr>
        <w:t xml:space="preserve"> </w:t>
      </w:r>
      <w:r>
        <w:rPr>
          <w:sz w:val="20"/>
        </w:rPr>
        <w:t>integrity</w:t>
      </w:r>
    </w:p>
    <w:p w14:paraId="125FAD5D" w14:textId="77777777" w:rsidR="006B0D58" w:rsidRDefault="006B0D58" w:rsidP="006B0D58">
      <w:pPr>
        <w:pStyle w:val="BodyText"/>
        <w:spacing w:before="8"/>
        <w:ind w:left="0"/>
        <w:rPr>
          <w:sz w:val="22"/>
        </w:rPr>
      </w:pPr>
    </w:p>
    <w:p w14:paraId="7B8A7451" w14:textId="77777777" w:rsidR="006B0D58" w:rsidRDefault="006B0D58" w:rsidP="006B0D58">
      <w:pPr>
        <w:pStyle w:val="Heading2"/>
      </w:pPr>
      <w:r>
        <w:t>Required Resources</w:t>
      </w:r>
    </w:p>
    <w:p w14:paraId="099D35B9" w14:textId="77777777" w:rsidR="006B0D58" w:rsidRDefault="006B0D58" w:rsidP="006B0D58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44"/>
        <w:ind w:hanging="361"/>
        <w:rPr>
          <w:rFonts w:ascii="Wingdings" w:hAnsi="Wingdings"/>
        </w:rPr>
      </w:pPr>
      <w:r>
        <w:rPr>
          <w:sz w:val="20"/>
        </w:rPr>
        <w:t>Internet</w:t>
      </w:r>
      <w:r>
        <w:rPr>
          <w:spacing w:val="-2"/>
          <w:sz w:val="20"/>
        </w:rPr>
        <w:t xml:space="preserve"> </w:t>
      </w:r>
      <w:r>
        <w:rPr>
          <w:sz w:val="20"/>
        </w:rPr>
        <w:t>access</w:t>
      </w:r>
    </w:p>
    <w:p w14:paraId="6F22BC11" w14:textId="77777777" w:rsidR="006B0D58" w:rsidRDefault="006B0D58" w:rsidP="006B0D58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Wingdings" w:hAnsi="Wingdings"/>
        </w:rPr>
      </w:pPr>
      <w:r>
        <w:rPr>
          <w:sz w:val="20"/>
        </w:rPr>
        <w:t>Course</w:t>
      </w:r>
      <w:r>
        <w:rPr>
          <w:spacing w:val="-2"/>
          <w:sz w:val="20"/>
        </w:rPr>
        <w:t xml:space="preserve"> </w:t>
      </w:r>
      <w:r>
        <w:rPr>
          <w:sz w:val="20"/>
        </w:rPr>
        <w:t>textbook</w:t>
      </w:r>
    </w:p>
    <w:p w14:paraId="2295CB6B" w14:textId="77777777" w:rsidR="006B0D58" w:rsidRDefault="006B0D58" w:rsidP="006B0D58">
      <w:pPr>
        <w:pStyle w:val="BodyText"/>
        <w:spacing w:before="5"/>
        <w:ind w:left="0"/>
        <w:rPr>
          <w:sz w:val="22"/>
        </w:rPr>
      </w:pPr>
    </w:p>
    <w:p w14:paraId="67A9896E" w14:textId="77777777" w:rsidR="006B0D58" w:rsidRDefault="006B0D58" w:rsidP="006B0D58">
      <w:pPr>
        <w:pStyle w:val="Heading2"/>
      </w:pPr>
      <w:r>
        <w:t>Submission Requirements</w:t>
      </w:r>
    </w:p>
    <w:p w14:paraId="6E0A3EB0" w14:textId="77777777" w:rsidR="006B0D58" w:rsidRDefault="006B0D58" w:rsidP="006B0D58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45"/>
        <w:ind w:hanging="361"/>
        <w:rPr>
          <w:rFonts w:ascii="Wingdings" w:hAnsi="Wingdings"/>
        </w:rPr>
      </w:pPr>
      <w:r>
        <w:rPr>
          <w:sz w:val="20"/>
        </w:rPr>
        <w:t>Format: Microsoft Word (or</w:t>
      </w:r>
      <w:r>
        <w:rPr>
          <w:spacing w:val="2"/>
          <w:sz w:val="20"/>
        </w:rPr>
        <w:t xml:space="preserve"> </w:t>
      </w:r>
      <w:r>
        <w:rPr>
          <w:sz w:val="20"/>
        </w:rPr>
        <w:t>compatible)</w:t>
      </w:r>
    </w:p>
    <w:p w14:paraId="1A13DE33" w14:textId="77777777" w:rsidR="006B0D58" w:rsidRDefault="006B0D58" w:rsidP="006B0D58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Wingdings" w:hAnsi="Wingdings"/>
        </w:rPr>
      </w:pPr>
      <w:r>
        <w:rPr>
          <w:sz w:val="20"/>
        </w:rPr>
        <w:t>Font: Arial, size 12,</w:t>
      </w:r>
      <w:r>
        <w:rPr>
          <w:spacing w:val="2"/>
          <w:sz w:val="20"/>
        </w:rPr>
        <w:t xml:space="preserve"> </w:t>
      </w:r>
      <w:r>
        <w:rPr>
          <w:sz w:val="20"/>
        </w:rPr>
        <w:t>double-space</w:t>
      </w:r>
    </w:p>
    <w:p w14:paraId="0740128A" w14:textId="77777777" w:rsidR="006B0D58" w:rsidRDefault="006B0D58" w:rsidP="006B0D58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8"/>
        <w:ind w:hanging="361"/>
        <w:rPr>
          <w:rFonts w:ascii="Wingdings" w:hAnsi="Wingdings"/>
        </w:rPr>
      </w:pPr>
      <w:r>
        <w:rPr>
          <w:sz w:val="20"/>
        </w:rPr>
        <w:t>Citation Style: Follow your school’s preferred style</w:t>
      </w:r>
      <w:r>
        <w:rPr>
          <w:spacing w:val="-4"/>
          <w:sz w:val="20"/>
        </w:rPr>
        <w:t xml:space="preserve"> </w:t>
      </w:r>
      <w:r>
        <w:rPr>
          <w:sz w:val="20"/>
        </w:rPr>
        <w:t>guide</w:t>
      </w:r>
    </w:p>
    <w:p w14:paraId="4013DA9A" w14:textId="11FD35F5" w:rsidR="006B0D58" w:rsidRDefault="006B0D58" w:rsidP="006B0D58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ind w:hanging="361"/>
        <w:rPr>
          <w:rFonts w:ascii="Wingdings" w:hAnsi="Wingdings"/>
        </w:rPr>
      </w:pPr>
      <w:r>
        <w:rPr>
          <w:sz w:val="20"/>
        </w:rPr>
        <w:t xml:space="preserve">Length: </w:t>
      </w:r>
      <w:r w:rsidR="00704758">
        <w:rPr>
          <w:sz w:val="20"/>
        </w:rPr>
        <w:t xml:space="preserve">3 </w:t>
      </w:r>
      <w:bookmarkStart w:id="0" w:name="_GoBack"/>
      <w:bookmarkEnd w:id="0"/>
      <w:r>
        <w:rPr>
          <w:sz w:val="20"/>
        </w:rPr>
        <w:t>pages</w:t>
      </w:r>
    </w:p>
    <w:p w14:paraId="54B60EB3" w14:textId="77777777" w:rsidR="006B0D58" w:rsidRDefault="006B0D58" w:rsidP="006B0D58">
      <w:pPr>
        <w:pStyle w:val="BodyText"/>
        <w:spacing w:before="7"/>
        <w:ind w:left="0"/>
        <w:rPr>
          <w:sz w:val="22"/>
        </w:rPr>
      </w:pPr>
    </w:p>
    <w:p w14:paraId="675ED12D" w14:textId="77777777" w:rsidR="006B0D58" w:rsidRDefault="006B0D58" w:rsidP="006B0D58">
      <w:pPr>
        <w:pStyle w:val="Heading2"/>
      </w:pPr>
      <w:r>
        <w:t>Self-Assessment Checklist</w:t>
      </w:r>
    </w:p>
    <w:p w14:paraId="3B8B979F" w14:textId="77777777" w:rsidR="006B0D58" w:rsidRDefault="006B0D58" w:rsidP="006B0D58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45"/>
        <w:ind w:hanging="361"/>
        <w:rPr>
          <w:rFonts w:ascii="Wingdings" w:hAnsi="Wingdings"/>
          <w:sz w:val="20"/>
        </w:rPr>
      </w:pPr>
      <w:r>
        <w:rPr>
          <w:sz w:val="20"/>
        </w:rPr>
        <w:t>I created a policy that addressed all</w:t>
      </w:r>
      <w:r>
        <w:rPr>
          <w:spacing w:val="-2"/>
          <w:sz w:val="20"/>
        </w:rPr>
        <w:t xml:space="preserve"> </w:t>
      </w:r>
      <w:r>
        <w:rPr>
          <w:sz w:val="20"/>
        </w:rPr>
        <w:t>issues.</w:t>
      </w:r>
    </w:p>
    <w:p w14:paraId="7544744B" w14:textId="77777777" w:rsidR="006B0D58" w:rsidRDefault="006B0D58" w:rsidP="006B0D58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22"/>
        <w:ind w:hanging="361"/>
        <w:rPr>
          <w:rFonts w:ascii="Wingdings" w:hAnsi="Wingdings"/>
          <w:sz w:val="20"/>
        </w:rPr>
      </w:pPr>
      <w:r>
        <w:rPr>
          <w:sz w:val="20"/>
        </w:rPr>
        <w:t>I followed the submission</w:t>
      </w:r>
      <w:r>
        <w:rPr>
          <w:spacing w:val="-3"/>
          <w:sz w:val="20"/>
        </w:rPr>
        <w:t xml:space="preserve"> </w:t>
      </w:r>
      <w:r>
        <w:rPr>
          <w:sz w:val="20"/>
        </w:rPr>
        <w:t>guidelines.</w:t>
      </w:r>
    </w:p>
    <w:p w14:paraId="23DCE23B" w14:textId="77777777" w:rsidR="0031073F" w:rsidRDefault="0031073F"/>
    <w:sectPr w:rsidR="0031073F">
      <w:pgSz w:w="12240" w:h="15840"/>
      <w:pgMar w:top="1560" w:right="1300" w:bottom="960" w:left="1300" w:header="626" w:footer="77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5A5E"/>
    <w:multiLevelType w:val="hybridMultilevel"/>
    <w:tmpl w:val="00EE0B00"/>
    <w:lvl w:ilvl="0" w:tplc="51F8E892">
      <w:start w:val="1"/>
      <w:numFmt w:val="decimal"/>
      <w:lvlText w:val="%1."/>
      <w:lvlJc w:val="left"/>
      <w:pPr>
        <w:ind w:left="86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B49C7C1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CE845A26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C64831D8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79AACA16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51DCC35E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6428B7A6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E6A49D26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55E0E530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330646E"/>
    <w:multiLevelType w:val="hybridMultilevel"/>
    <w:tmpl w:val="1D9C543E"/>
    <w:lvl w:ilvl="0" w:tplc="3F1EAC22">
      <w:numFmt w:val="bullet"/>
      <w:lvlText w:val=""/>
      <w:lvlJc w:val="left"/>
      <w:pPr>
        <w:ind w:left="860" w:hanging="360"/>
      </w:pPr>
      <w:rPr>
        <w:rFonts w:hint="default"/>
        <w:w w:val="100"/>
        <w:lang w:val="en-US" w:eastAsia="en-US" w:bidi="en-US"/>
      </w:rPr>
    </w:lvl>
    <w:lvl w:ilvl="1" w:tplc="17C8AED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CAB655E2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2D0EBE22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CF78C67A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CD8879AC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518024A0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70640644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B1F6D8A2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58"/>
    <w:rsid w:val="0031073F"/>
    <w:rsid w:val="006B0D58"/>
    <w:rsid w:val="0070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401A2"/>
  <w15:chartTrackingRefBased/>
  <w15:docId w15:val="{3BACF8F6-6165-4871-92CF-9AF1CF85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0D58"/>
    <w:pPr>
      <w:widowControl w:val="0"/>
      <w:autoSpaceDE w:val="0"/>
      <w:autoSpaceDN w:val="0"/>
      <w:spacing w:before="91" w:after="0" w:line="240" w:lineRule="auto"/>
      <w:ind w:left="140"/>
      <w:outlineLvl w:val="0"/>
    </w:pPr>
    <w:rPr>
      <w:rFonts w:ascii="Arial" w:eastAsia="Arial" w:hAnsi="Arial" w:cs="Arial"/>
      <w:b/>
      <w:bCs/>
      <w:sz w:val="26"/>
      <w:szCs w:val="26"/>
      <w:lang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6B0D58"/>
    <w:pPr>
      <w:widowControl w:val="0"/>
      <w:autoSpaceDE w:val="0"/>
      <w:autoSpaceDN w:val="0"/>
      <w:spacing w:after="0" w:line="240" w:lineRule="auto"/>
      <w:ind w:left="140"/>
      <w:outlineLvl w:val="1"/>
    </w:pPr>
    <w:rPr>
      <w:rFonts w:ascii="Arial" w:eastAsia="Arial" w:hAnsi="Arial" w:cs="Arial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D58"/>
    <w:rPr>
      <w:rFonts w:ascii="Arial" w:eastAsia="Arial" w:hAnsi="Arial" w:cs="Arial"/>
      <w:b/>
      <w:bCs/>
      <w:sz w:val="26"/>
      <w:szCs w:val="2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B0D58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B0D58"/>
    <w:pPr>
      <w:widowControl w:val="0"/>
      <w:autoSpaceDE w:val="0"/>
      <w:autoSpaceDN w:val="0"/>
      <w:spacing w:after="0" w:line="240" w:lineRule="auto"/>
      <w:ind w:left="86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B0D58"/>
    <w:rPr>
      <w:rFonts w:ascii="Arial" w:eastAsia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6B0D58"/>
    <w:pPr>
      <w:widowControl w:val="0"/>
      <w:autoSpaceDE w:val="0"/>
      <w:autoSpaceDN w:val="0"/>
      <w:spacing w:before="20" w:after="0" w:line="240" w:lineRule="auto"/>
      <w:ind w:left="860" w:hanging="361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Butler</dc:creator>
  <cp:keywords/>
  <dc:description/>
  <cp:lastModifiedBy>Lakshmi Poojitha Khambhammettu</cp:lastModifiedBy>
  <cp:revision>2</cp:revision>
  <dcterms:created xsi:type="dcterms:W3CDTF">2020-06-17T13:25:00Z</dcterms:created>
  <dcterms:modified xsi:type="dcterms:W3CDTF">2020-06-17T13:25:00Z</dcterms:modified>
</cp:coreProperties>
</file>