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31" w:rsidRDefault="0059213C">
      <w:pPr>
        <w:spacing w:after="0" w:line="259" w:lineRule="auto"/>
        <w:ind w:left="19" w:right="2"/>
        <w:jc w:val="center"/>
      </w:pPr>
      <w:bookmarkStart w:id="0" w:name="_GoBack"/>
      <w:bookmarkEnd w:id="0"/>
      <w:r>
        <w:rPr>
          <w:b/>
        </w:rPr>
        <w:t xml:space="preserve">  BOWIE STATE UNIVERSITY </w:t>
      </w:r>
    </w:p>
    <w:p w:rsidR="00286231" w:rsidRDefault="0059213C">
      <w:pPr>
        <w:spacing w:after="0" w:line="259" w:lineRule="auto"/>
        <w:ind w:left="19" w:right="4"/>
        <w:jc w:val="center"/>
      </w:pPr>
      <w:r>
        <w:rPr>
          <w:b/>
        </w:rPr>
        <w:t xml:space="preserve">Bowie, MD 20715 </w:t>
      </w:r>
    </w:p>
    <w:p w:rsidR="00286231" w:rsidRDefault="0059213C">
      <w:pPr>
        <w:spacing w:after="0" w:line="259" w:lineRule="auto"/>
        <w:ind w:left="19"/>
        <w:jc w:val="center"/>
      </w:pPr>
      <w:r>
        <w:rPr>
          <w:b/>
        </w:rPr>
        <w:t xml:space="preserve">College of Professional Studies </w:t>
      </w:r>
    </w:p>
    <w:p w:rsidR="00286231" w:rsidRDefault="0059213C">
      <w:pPr>
        <w:spacing w:after="0" w:line="259" w:lineRule="auto"/>
        <w:ind w:left="19"/>
        <w:jc w:val="center"/>
      </w:pPr>
      <w:r>
        <w:rPr>
          <w:b/>
        </w:rPr>
        <w:t xml:space="preserve">Department of Nursing </w:t>
      </w:r>
    </w:p>
    <w:p w:rsidR="00286231" w:rsidRDefault="00F3404F">
      <w:pPr>
        <w:spacing w:after="0" w:line="259" w:lineRule="auto"/>
        <w:ind w:left="5" w:firstLine="0"/>
        <w:jc w:val="center"/>
      </w:pPr>
      <w:r>
        <w:rPr>
          <w:b/>
          <w:color w:val="FF0000"/>
        </w:rPr>
        <w:t>Spring 2020</w:t>
      </w:r>
    </w:p>
    <w:p w:rsidR="00286231" w:rsidRDefault="0059213C">
      <w:pPr>
        <w:spacing w:after="0" w:line="259" w:lineRule="auto"/>
        <w:ind w:left="68" w:firstLine="0"/>
        <w:jc w:val="center"/>
      </w:pPr>
      <w:r>
        <w:rPr>
          <w:b/>
        </w:rPr>
        <w:t xml:space="preserve"> </w:t>
      </w:r>
    </w:p>
    <w:p w:rsidR="00286231" w:rsidRDefault="0059213C">
      <w:pPr>
        <w:tabs>
          <w:tab w:val="center" w:pos="2696"/>
        </w:tabs>
        <w:spacing w:after="10" w:line="249" w:lineRule="auto"/>
        <w:ind w:left="-15" w:firstLine="0"/>
      </w:pPr>
      <w:r>
        <w:rPr>
          <w:b/>
        </w:rPr>
        <w:t xml:space="preserve">Course No.:   </w:t>
      </w:r>
      <w:r>
        <w:rPr>
          <w:b/>
        </w:rPr>
        <w:tab/>
        <w:t xml:space="preserve">NURS 425  </w:t>
      </w:r>
    </w:p>
    <w:p w:rsidR="00286231" w:rsidRDefault="0059213C">
      <w:pPr>
        <w:spacing w:after="0" w:line="259" w:lineRule="auto"/>
        <w:ind w:left="0" w:firstLine="0"/>
      </w:pPr>
      <w:r>
        <w:rPr>
          <w:b/>
        </w:rPr>
        <w:t xml:space="preserve"> </w:t>
      </w:r>
    </w:p>
    <w:p w:rsidR="00286231" w:rsidRDefault="0059213C">
      <w:pPr>
        <w:tabs>
          <w:tab w:val="center" w:pos="4479"/>
          <w:tab w:val="center" w:pos="7201"/>
        </w:tabs>
        <w:spacing w:after="10" w:line="249" w:lineRule="auto"/>
        <w:ind w:left="-15" w:firstLine="0"/>
      </w:pPr>
      <w:r>
        <w:rPr>
          <w:b/>
        </w:rPr>
        <w:t xml:space="preserve">Course Name:  </w:t>
      </w:r>
      <w:r>
        <w:rPr>
          <w:b/>
        </w:rPr>
        <w:tab/>
        <w:t xml:space="preserve">Transition into Professional Nursing Practice </w:t>
      </w:r>
      <w:r>
        <w:rPr>
          <w:b/>
        </w:rPr>
        <w:tab/>
        <w:t xml:space="preserve"> </w:t>
      </w:r>
    </w:p>
    <w:p w:rsidR="00286231" w:rsidRDefault="0059213C">
      <w:pPr>
        <w:spacing w:after="0" w:line="259" w:lineRule="auto"/>
        <w:ind w:left="0" w:firstLine="0"/>
      </w:pPr>
      <w:r>
        <w:rPr>
          <w:b/>
        </w:rPr>
        <w:t xml:space="preserve"> </w:t>
      </w:r>
    </w:p>
    <w:p w:rsidR="00286231" w:rsidRDefault="0059213C">
      <w:pPr>
        <w:spacing w:after="10" w:line="249" w:lineRule="auto"/>
        <w:ind w:left="-5"/>
      </w:pPr>
      <w:r>
        <w:rPr>
          <w:b/>
        </w:rPr>
        <w:t xml:space="preserve">Number of Credits: 03 (3 credits lecture: 3 clock hours) </w:t>
      </w:r>
    </w:p>
    <w:p w:rsidR="00286231" w:rsidRDefault="0059213C">
      <w:pPr>
        <w:spacing w:after="0" w:line="259" w:lineRule="auto"/>
        <w:ind w:left="0" w:firstLine="0"/>
      </w:pPr>
      <w:r>
        <w:rPr>
          <w:b/>
        </w:rPr>
        <w:t xml:space="preserve"> </w:t>
      </w:r>
    </w:p>
    <w:p w:rsidR="00286231" w:rsidRDefault="0059213C">
      <w:pPr>
        <w:spacing w:after="10" w:line="249" w:lineRule="auto"/>
        <w:ind w:left="-5"/>
      </w:pPr>
      <w:r>
        <w:rPr>
          <w:b/>
        </w:rPr>
        <w:t xml:space="preserve">Name of Instructor:  Dr. Birthale Archie </w:t>
      </w:r>
    </w:p>
    <w:p w:rsidR="00286231" w:rsidRDefault="0059213C">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286231" w:rsidRDefault="0059213C">
      <w:pPr>
        <w:tabs>
          <w:tab w:val="center" w:pos="2869"/>
        </w:tabs>
        <w:spacing w:after="10" w:line="249" w:lineRule="auto"/>
        <w:ind w:left="-15" w:firstLine="0"/>
      </w:pPr>
      <w:r>
        <w:rPr>
          <w:b/>
        </w:rPr>
        <w:t xml:space="preserve">Office Location: </w:t>
      </w:r>
      <w:r>
        <w:rPr>
          <w:b/>
        </w:rPr>
        <w:tab/>
        <w:t xml:space="preserve">CNSMN 2137  </w:t>
      </w:r>
    </w:p>
    <w:p w:rsidR="00286231" w:rsidRDefault="0059213C">
      <w:pPr>
        <w:spacing w:after="0" w:line="259" w:lineRule="auto"/>
        <w:ind w:left="0" w:firstLine="0"/>
      </w:pPr>
      <w:r>
        <w:rPr>
          <w:b/>
        </w:rPr>
        <w:t xml:space="preserve"> </w:t>
      </w:r>
    </w:p>
    <w:p w:rsidR="00286231" w:rsidRDefault="0059213C">
      <w:pPr>
        <w:spacing w:after="10" w:line="249" w:lineRule="auto"/>
        <w:ind w:left="-5"/>
      </w:pPr>
      <w:r>
        <w:rPr>
          <w:b/>
        </w:rPr>
        <w:t xml:space="preserve">Office Telephone#: (301) 860-3204 </w:t>
      </w:r>
    </w:p>
    <w:p w:rsidR="00286231" w:rsidRDefault="0059213C">
      <w:pPr>
        <w:spacing w:after="0" w:line="259" w:lineRule="auto"/>
        <w:ind w:left="0" w:firstLine="0"/>
      </w:pPr>
      <w:r>
        <w:rPr>
          <w:b/>
        </w:rPr>
        <w:t xml:space="preserve"> </w:t>
      </w:r>
    </w:p>
    <w:p w:rsidR="00286231" w:rsidRDefault="0059213C">
      <w:pPr>
        <w:tabs>
          <w:tab w:val="center" w:pos="2909"/>
        </w:tabs>
        <w:spacing w:after="10" w:line="249" w:lineRule="auto"/>
        <w:ind w:left="-15" w:firstLine="0"/>
      </w:pPr>
      <w:r>
        <w:rPr>
          <w:b/>
        </w:rPr>
        <w:t xml:space="preserve">Office Fax#:  </w:t>
      </w:r>
      <w:r>
        <w:rPr>
          <w:b/>
        </w:rPr>
        <w:tab/>
        <w:t xml:space="preserve">(301) 860-3221 </w:t>
      </w:r>
    </w:p>
    <w:p w:rsidR="00286231" w:rsidRDefault="0059213C">
      <w:pPr>
        <w:spacing w:after="0" w:line="259" w:lineRule="auto"/>
        <w:ind w:left="0" w:firstLine="0"/>
      </w:pPr>
      <w:r>
        <w:rPr>
          <w:b/>
        </w:rPr>
        <w:t xml:space="preserve"> </w:t>
      </w:r>
    </w:p>
    <w:p w:rsidR="00286231" w:rsidRDefault="0059213C">
      <w:pPr>
        <w:tabs>
          <w:tab w:val="center" w:pos="3414"/>
        </w:tabs>
        <w:spacing w:after="10" w:line="249" w:lineRule="auto"/>
        <w:ind w:left="-15" w:firstLine="0"/>
      </w:pPr>
      <w:r>
        <w:rPr>
          <w:b/>
        </w:rPr>
        <w:t xml:space="preserve">Office Email:  </w:t>
      </w:r>
      <w:r>
        <w:rPr>
          <w:b/>
        </w:rPr>
        <w:tab/>
        <w:t xml:space="preserve">barchie@bowiestate.edu </w:t>
      </w:r>
    </w:p>
    <w:p w:rsidR="00286231" w:rsidRDefault="0059213C">
      <w:pPr>
        <w:spacing w:after="0" w:line="259" w:lineRule="auto"/>
        <w:ind w:left="0" w:firstLine="0"/>
      </w:pPr>
      <w:r>
        <w:rPr>
          <w:b/>
        </w:rPr>
        <w:t xml:space="preserve"> </w:t>
      </w:r>
      <w:r>
        <w:rPr>
          <w:b/>
        </w:rPr>
        <w:tab/>
        <w:t xml:space="preserve"> </w:t>
      </w:r>
      <w:r>
        <w:rPr>
          <w:b/>
        </w:rPr>
        <w:tab/>
        <w:t xml:space="preserve"> </w:t>
      </w:r>
      <w:r>
        <w:rPr>
          <w:b/>
        </w:rPr>
        <w:tab/>
        <w:t xml:space="preserve"> </w:t>
      </w:r>
    </w:p>
    <w:p w:rsidR="00286231" w:rsidRDefault="0059213C">
      <w:pPr>
        <w:spacing w:after="0" w:line="259" w:lineRule="auto"/>
        <w:ind w:left="0" w:firstLine="0"/>
      </w:pPr>
      <w:r>
        <w:rPr>
          <w:b/>
        </w:rPr>
        <w:t xml:space="preserve"> </w:t>
      </w:r>
    </w:p>
    <w:p w:rsidR="00286231" w:rsidRDefault="0059213C">
      <w:pPr>
        <w:pStyle w:val="Heading1"/>
        <w:numPr>
          <w:ilvl w:val="0"/>
          <w:numId w:val="0"/>
        </w:numPr>
        <w:ind w:left="-5"/>
      </w:pPr>
      <w:r>
        <w:t xml:space="preserve">Office Hours:             </w:t>
      </w:r>
      <w:r w:rsidR="00970405">
        <w:t>Monday 12n- 5pm, Tuesday- 2p-5pm</w:t>
      </w:r>
      <w:r>
        <w:t xml:space="preserve"> </w:t>
      </w:r>
    </w:p>
    <w:p w:rsidR="00286231" w:rsidRDefault="0059213C">
      <w:pPr>
        <w:spacing w:after="0" w:line="259" w:lineRule="auto"/>
        <w:ind w:left="0" w:firstLine="0"/>
      </w:pPr>
      <w:r>
        <w:rPr>
          <w:b/>
        </w:rPr>
        <w:t xml:space="preserve"> </w:t>
      </w:r>
    </w:p>
    <w:p w:rsidR="00286231" w:rsidRDefault="0059213C">
      <w:pPr>
        <w:spacing w:after="0" w:line="259" w:lineRule="auto"/>
        <w:ind w:left="0" w:firstLine="0"/>
      </w:pPr>
      <w:r>
        <w:rPr>
          <w:b/>
        </w:rPr>
        <w:t xml:space="preserve"> </w:t>
      </w:r>
    </w:p>
    <w:p w:rsidR="00286231" w:rsidRDefault="0059213C">
      <w:pPr>
        <w:ind w:left="-5"/>
      </w:pPr>
      <w:r>
        <w:rPr>
          <w:b/>
        </w:rPr>
        <w:t xml:space="preserve">I. </w:t>
      </w:r>
      <w:r>
        <w:rPr>
          <w:b/>
        </w:rPr>
        <w:tab/>
        <w:t xml:space="preserve">Course Prerequisites:  </w:t>
      </w:r>
      <w:r>
        <w:t xml:space="preserve">Completion of NURS 415/416, and NURS 406/409 with a grade    </w:t>
      </w:r>
      <w:r>
        <w:tab/>
        <w:t xml:space="preserve">of “C” or better, all general education courses of the freshmen, sophomore and </w:t>
      </w:r>
      <w:r w:rsidR="007E591C">
        <w:t xml:space="preserve">junior </w:t>
      </w:r>
      <w:r w:rsidR="007E591C">
        <w:tab/>
      </w:r>
      <w:r>
        <w:t xml:space="preserve">year of the progression plan. </w:t>
      </w:r>
    </w:p>
    <w:p w:rsidR="00286231" w:rsidRDefault="0059213C">
      <w:pPr>
        <w:spacing w:after="0" w:line="259" w:lineRule="auto"/>
        <w:ind w:left="0" w:firstLine="0"/>
      </w:pPr>
      <w:r>
        <w:t xml:space="preserve"> </w:t>
      </w:r>
    </w:p>
    <w:p w:rsidR="00286231" w:rsidRDefault="0059213C">
      <w:pPr>
        <w:pStyle w:val="Heading1"/>
        <w:ind w:left="705" w:hanging="720"/>
      </w:pPr>
      <w:r>
        <w:t xml:space="preserve">Course Description </w:t>
      </w:r>
    </w:p>
    <w:p w:rsidR="00286231" w:rsidRDefault="0059213C">
      <w:pPr>
        <w:spacing w:after="0" w:line="259" w:lineRule="auto"/>
        <w:ind w:left="0" w:firstLine="0"/>
      </w:pPr>
      <w:r>
        <w:rPr>
          <w:b/>
        </w:rPr>
        <w:t xml:space="preserve"> </w:t>
      </w:r>
    </w:p>
    <w:p w:rsidR="00286231" w:rsidRDefault="0059213C">
      <w:pPr>
        <w:ind w:left="-5"/>
      </w:pPr>
      <w:r>
        <w:rPr>
          <w:b/>
        </w:rPr>
        <w:t xml:space="preserve"> </w:t>
      </w:r>
      <w:r>
        <w:rPr>
          <w:b/>
        </w:rPr>
        <w:tab/>
      </w:r>
      <w:r>
        <w:t xml:space="preserve">This course is designed to provide students with an overview of content related to leadership and management theories and to examine multiple nursing issues. Emphasis is </w:t>
      </w:r>
      <w:r w:rsidR="007E591C">
        <w:t>twofold</w:t>
      </w:r>
      <w:r>
        <w:t xml:space="preserve">: (1) it is placed on broadening students’ understanding of the role(s) and responsibilities of professional nursing, and on recognizing the need for continuing professional learning and (2) gaining an understanding of the role of the nurse in managing others in the provision of direct care to the client.  </w:t>
      </w:r>
    </w:p>
    <w:p w:rsidR="00286231" w:rsidRDefault="0059213C">
      <w:pPr>
        <w:spacing w:after="0" w:line="259" w:lineRule="auto"/>
        <w:ind w:left="0" w:firstLine="0"/>
      </w:pPr>
      <w:r>
        <w:t xml:space="preserve"> </w:t>
      </w:r>
    </w:p>
    <w:p w:rsidR="00286231" w:rsidRDefault="0059213C">
      <w:pPr>
        <w:spacing w:after="0" w:line="259" w:lineRule="auto"/>
        <w:ind w:left="0" w:firstLine="0"/>
      </w:pPr>
      <w:r>
        <w:t xml:space="preserve"> </w:t>
      </w:r>
    </w:p>
    <w:p w:rsidR="00286231" w:rsidRDefault="0059213C">
      <w:pPr>
        <w:pStyle w:val="Heading1"/>
        <w:ind w:left="705" w:hanging="720"/>
      </w:pPr>
      <w:r>
        <w:t xml:space="preserve">End of Program Student Learning Outcomes </w:t>
      </w:r>
    </w:p>
    <w:p w:rsidR="00286231" w:rsidRDefault="0059213C">
      <w:pPr>
        <w:spacing w:after="0" w:line="259" w:lineRule="auto"/>
        <w:ind w:left="0" w:firstLine="0"/>
      </w:pPr>
      <w:r>
        <w:rPr>
          <w:b/>
        </w:rPr>
        <w:t xml:space="preserve"> </w:t>
      </w:r>
    </w:p>
    <w:p w:rsidR="00286231" w:rsidRDefault="0059213C">
      <w:pPr>
        <w:ind w:left="730"/>
      </w:pPr>
      <w:r>
        <w:lastRenderedPageBreak/>
        <w:t xml:space="preserve">Upon completion of the Undergraduate Nursing Program, the graduate will be able to:  </w:t>
      </w:r>
    </w:p>
    <w:p w:rsidR="00286231" w:rsidRDefault="0059213C">
      <w:pPr>
        <w:spacing w:after="0" w:line="259" w:lineRule="auto"/>
        <w:ind w:left="720" w:firstLine="0"/>
      </w:pPr>
      <w:r>
        <w:t xml:space="preserve"> </w:t>
      </w:r>
    </w:p>
    <w:p w:rsidR="00286231" w:rsidRDefault="0059213C">
      <w:pPr>
        <w:numPr>
          <w:ilvl w:val="0"/>
          <w:numId w:val="1"/>
        </w:numPr>
        <w:ind w:hanging="362"/>
      </w:pPr>
      <w:r>
        <w:t xml:space="preserve">Implement nursing process and caring behaviors with individuals, families, </w:t>
      </w:r>
      <w:r w:rsidR="007E591C">
        <w:t>and communities</w:t>
      </w:r>
      <w:r>
        <w:t xml:space="preserve">.  </w:t>
      </w:r>
    </w:p>
    <w:p w:rsidR="00286231" w:rsidRDefault="0059213C">
      <w:pPr>
        <w:numPr>
          <w:ilvl w:val="0"/>
          <w:numId w:val="1"/>
        </w:numPr>
        <w:ind w:hanging="362"/>
      </w:pPr>
      <w:r>
        <w:t xml:space="preserve">Utilize critical thinking and clinical reasoning to promote optimal wellness </w:t>
      </w:r>
      <w:r w:rsidR="007E591C">
        <w:t>with individuals</w:t>
      </w:r>
      <w:r>
        <w:t xml:space="preserve">, families and communities.  </w:t>
      </w:r>
    </w:p>
    <w:p w:rsidR="00286231" w:rsidRDefault="0059213C">
      <w:pPr>
        <w:numPr>
          <w:ilvl w:val="0"/>
          <w:numId w:val="1"/>
        </w:numPr>
        <w:ind w:hanging="362"/>
      </w:pPr>
      <w:r>
        <w:t xml:space="preserve">Utilize communication, technology, and inter-professional collaboration to </w:t>
      </w:r>
      <w:r w:rsidR="007E591C">
        <w:t>provide safe</w:t>
      </w:r>
      <w:r>
        <w:t xml:space="preserve"> and effective care.  </w:t>
      </w:r>
    </w:p>
    <w:p w:rsidR="00286231" w:rsidRDefault="0059213C">
      <w:pPr>
        <w:numPr>
          <w:ilvl w:val="0"/>
          <w:numId w:val="1"/>
        </w:numPr>
        <w:ind w:hanging="362"/>
      </w:pPr>
      <w:r>
        <w:t xml:space="preserve">Integrate culturally congruent care for clients across the life span.  </w:t>
      </w:r>
    </w:p>
    <w:p w:rsidR="00286231" w:rsidRDefault="0059213C">
      <w:pPr>
        <w:numPr>
          <w:ilvl w:val="0"/>
          <w:numId w:val="1"/>
        </w:numPr>
        <w:ind w:hanging="362"/>
      </w:pPr>
      <w:r>
        <w:t xml:space="preserve">Utilize evidence-based findings for clinical decision-making in nursing practice.  </w:t>
      </w:r>
    </w:p>
    <w:p w:rsidR="00286231" w:rsidRDefault="0059213C">
      <w:pPr>
        <w:numPr>
          <w:ilvl w:val="0"/>
          <w:numId w:val="1"/>
        </w:numPr>
        <w:ind w:hanging="362"/>
      </w:pPr>
      <w:r>
        <w:t xml:space="preserve">Apply health policies from legislative and governing bodies into clinical nursing                    practice while adhering to legal and ethical principles.  </w:t>
      </w:r>
    </w:p>
    <w:p w:rsidR="00286231" w:rsidRDefault="0059213C">
      <w:pPr>
        <w:numPr>
          <w:ilvl w:val="0"/>
          <w:numId w:val="1"/>
        </w:numPr>
        <w:ind w:hanging="362"/>
      </w:pPr>
      <w:r>
        <w:t xml:space="preserve">Demonstrate the ability to address the changing health care needs of diverse            populations representing the global community. </w:t>
      </w:r>
    </w:p>
    <w:p w:rsidR="00286231" w:rsidRDefault="0059213C">
      <w:pPr>
        <w:spacing w:after="0" w:line="259" w:lineRule="auto"/>
        <w:ind w:left="720" w:firstLine="0"/>
      </w:pPr>
      <w:r>
        <w:t xml:space="preserve"> </w:t>
      </w:r>
    </w:p>
    <w:p w:rsidR="00286231" w:rsidRDefault="0059213C">
      <w:pPr>
        <w:spacing w:after="0" w:line="259" w:lineRule="auto"/>
        <w:ind w:left="720" w:firstLine="0"/>
      </w:pPr>
      <w:r>
        <w:rPr>
          <w:b/>
        </w:rPr>
        <w:t xml:space="preserve"> </w:t>
      </w:r>
    </w:p>
    <w:p w:rsidR="00286231" w:rsidRDefault="0059213C">
      <w:pPr>
        <w:pStyle w:val="Heading1"/>
        <w:ind w:left="552" w:hanging="567"/>
      </w:pPr>
      <w:r>
        <w:t xml:space="preserve">Student Learning Outcomes </w:t>
      </w:r>
    </w:p>
    <w:p w:rsidR="00286231" w:rsidRDefault="0059213C">
      <w:pPr>
        <w:spacing w:after="0" w:line="259" w:lineRule="auto"/>
        <w:ind w:left="0" w:firstLine="0"/>
      </w:pPr>
      <w:r>
        <w:rPr>
          <w:b/>
        </w:rPr>
        <w:t xml:space="preserve"> </w:t>
      </w:r>
      <w:r>
        <w:rPr>
          <w:b/>
        </w:rPr>
        <w:tab/>
      </w:r>
      <w:r>
        <w:t xml:space="preserve"> </w:t>
      </w:r>
    </w:p>
    <w:p w:rsidR="00286231" w:rsidRDefault="0059213C">
      <w:pPr>
        <w:ind w:left="-5"/>
      </w:pPr>
      <w:r>
        <w:rPr>
          <w:b/>
        </w:rPr>
        <w:t xml:space="preserve">          </w:t>
      </w:r>
      <w:r>
        <w:t xml:space="preserve">Upon completion of the course, the student will be able to: </w:t>
      </w:r>
    </w:p>
    <w:p w:rsidR="00286231" w:rsidRDefault="0059213C">
      <w:pPr>
        <w:spacing w:after="0" w:line="259" w:lineRule="auto"/>
        <w:ind w:left="0" w:firstLine="0"/>
      </w:pPr>
      <w:r>
        <w:t xml:space="preserve"> </w:t>
      </w:r>
    </w:p>
    <w:p w:rsidR="00286231" w:rsidRDefault="0059213C">
      <w:pPr>
        <w:numPr>
          <w:ilvl w:val="0"/>
          <w:numId w:val="2"/>
        </w:numPr>
        <w:ind w:hanging="360"/>
      </w:pPr>
      <w:r>
        <w:t xml:space="preserve">Assess personal values and caring behaviors in planning strategies to lead and manage peers, clients or nursing unit. </w:t>
      </w:r>
    </w:p>
    <w:p w:rsidR="00286231" w:rsidRDefault="0059213C">
      <w:pPr>
        <w:numPr>
          <w:ilvl w:val="0"/>
          <w:numId w:val="2"/>
        </w:numPr>
        <w:ind w:hanging="360"/>
      </w:pPr>
      <w:r>
        <w:t xml:space="preserve">Distinguish the effects of communication techniques on the outcomes of nursing management and leadership.  </w:t>
      </w:r>
    </w:p>
    <w:p w:rsidR="00286231" w:rsidRDefault="0059213C">
      <w:pPr>
        <w:numPr>
          <w:ilvl w:val="0"/>
          <w:numId w:val="2"/>
        </w:numPr>
        <w:ind w:hanging="360"/>
      </w:pPr>
      <w:r>
        <w:t xml:space="preserve">Analyze cultural congruent care related to nursing issues, leadership and management. </w:t>
      </w:r>
    </w:p>
    <w:p w:rsidR="00286231" w:rsidRDefault="0059213C">
      <w:pPr>
        <w:numPr>
          <w:ilvl w:val="0"/>
          <w:numId w:val="2"/>
        </w:numPr>
        <w:ind w:hanging="360"/>
      </w:pPr>
      <w:r>
        <w:t xml:space="preserve">Evaluate ethical and legal professional nursing issues as they pertain to leading and managing in nursing care situations.  </w:t>
      </w:r>
    </w:p>
    <w:p w:rsidR="00286231" w:rsidRDefault="0059213C">
      <w:pPr>
        <w:numPr>
          <w:ilvl w:val="0"/>
          <w:numId w:val="2"/>
        </w:numPr>
        <w:ind w:hanging="360"/>
      </w:pPr>
      <w:r>
        <w:t xml:space="preserve">Utilize critical thinking to determine priority nursing care decisions while in a management and leadership role.  </w:t>
      </w:r>
    </w:p>
    <w:p w:rsidR="00286231" w:rsidRDefault="0059213C">
      <w:pPr>
        <w:numPr>
          <w:ilvl w:val="0"/>
          <w:numId w:val="2"/>
        </w:numPr>
        <w:ind w:hanging="360"/>
      </w:pPr>
      <w:r>
        <w:t xml:space="preserve">Explore the concepts of power, empowerment, autonomy and advocacy in managing nursing practice issues. </w:t>
      </w:r>
    </w:p>
    <w:p w:rsidR="00286231" w:rsidRDefault="0059213C">
      <w:pPr>
        <w:numPr>
          <w:ilvl w:val="0"/>
          <w:numId w:val="2"/>
        </w:numPr>
        <w:ind w:hanging="360"/>
      </w:pPr>
      <w:r>
        <w:t>Analyze research findings related to professional nursing issues, leadership and management</w:t>
      </w:r>
      <w:r>
        <w:rPr>
          <w:b/>
        </w:rPr>
        <w:t xml:space="preserve">. </w:t>
      </w:r>
    </w:p>
    <w:p w:rsidR="00286231" w:rsidRDefault="0059213C">
      <w:pPr>
        <w:spacing w:after="0" w:line="259" w:lineRule="auto"/>
        <w:ind w:left="0" w:firstLine="0"/>
      </w:pPr>
      <w:r>
        <w:rPr>
          <w:b/>
        </w:rPr>
        <w:t xml:space="preserve"> </w:t>
      </w:r>
    </w:p>
    <w:p w:rsidR="00286231" w:rsidRDefault="0059213C">
      <w:pPr>
        <w:spacing w:after="0" w:line="259" w:lineRule="auto"/>
        <w:ind w:left="0" w:firstLine="0"/>
      </w:pPr>
      <w:r>
        <w:rPr>
          <w:b/>
        </w:rPr>
        <w:t xml:space="preserve"> </w:t>
      </w:r>
    </w:p>
    <w:p w:rsidR="00286231" w:rsidRDefault="0059213C">
      <w:pPr>
        <w:pStyle w:val="Heading1"/>
        <w:ind w:left="458" w:hanging="473"/>
      </w:pPr>
      <w:r>
        <w:t xml:space="preserve">Required Texts </w:t>
      </w:r>
    </w:p>
    <w:p w:rsidR="00286231" w:rsidRDefault="0059213C">
      <w:pPr>
        <w:spacing w:after="0" w:line="259" w:lineRule="auto"/>
        <w:ind w:left="0" w:firstLine="0"/>
      </w:pPr>
      <w:r>
        <w:rPr>
          <w:b/>
        </w:rPr>
        <w:t xml:space="preserve"> </w:t>
      </w:r>
    </w:p>
    <w:p w:rsidR="00286231" w:rsidRDefault="0059213C">
      <w:pPr>
        <w:ind w:left="705" w:hanging="720"/>
      </w:pPr>
      <w:r>
        <w:t xml:space="preserve">American Psychological Association. (2010). </w:t>
      </w:r>
      <w:r>
        <w:rPr>
          <w:i/>
        </w:rPr>
        <w:t>Publication manual of the American Psychological Association</w:t>
      </w:r>
      <w:r>
        <w:t xml:space="preserve"> (6</w:t>
      </w:r>
      <w:r>
        <w:rPr>
          <w:vertAlign w:val="superscript"/>
        </w:rPr>
        <w:t>th</w:t>
      </w:r>
      <w:r>
        <w:t xml:space="preserve"> ed.) Washington, D.C.: Author.  ISBN: 9781433805615</w:t>
      </w:r>
      <w:r>
        <w:rPr>
          <w:b/>
        </w:rPr>
        <w:t xml:space="preserve">   </w:t>
      </w:r>
    </w:p>
    <w:p w:rsidR="00286231" w:rsidRDefault="0059213C">
      <w:pPr>
        <w:spacing w:after="0" w:line="259" w:lineRule="auto"/>
        <w:ind w:left="0" w:firstLine="0"/>
      </w:pPr>
      <w:r>
        <w:t xml:space="preserve"> </w:t>
      </w:r>
    </w:p>
    <w:p w:rsidR="00286231" w:rsidRDefault="0059213C">
      <w:pPr>
        <w:ind w:left="-5"/>
      </w:pPr>
      <w:r>
        <w:t xml:space="preserve">Marquis, B. L., &amp; Huston, C. J. (2017). </w:t>
      </w:r>
      <w:r>
        <w:rPr>
          <w:i/>
        </w:rPr>
        <w:t xml:space="preserve">Leadership Roles and Management Functions </w:t>
      </w:r>
      <w:r w:rsidR="007E591C">
        <w:rPr>
          <w:i/>
        </w:rPr>
        <w:t xml:space="preserve">in </w:t>
      </w:r>
      <w:r w:rsidR="007E591C">
        <w:rPr>
          <w:i/>
        </w:rPr>
        <w:tab/>
      </w:r>
      <w:r>
        <w:rPr>
          <w:i/>
        </w:rPr>
        <w:t>Nursing: Theory and Application</w:t>
      </w:r>
      <w:r>
        <w:t xml:space="preserve"> (9th ed.). China: Wolters Kluwer Health. ISBN:  </w:t>
      </w:r>
    </w:p>
    <w:p w:rsidR="00286231" w:rsidRDefault="0059213C">
      <w:pPr>
        <w:tabs>
          <w:tab w:val="center" w:pos="1500"/>
        </w:tabs>
        <w:ind w:left="-15" w:firstLine="0"/>
      </w:pPr>
      <w:r>
        <w:t xml:space="preserve"> </w:t>
      </w:r>
      <w:r>
        <w:tab/>
        <w:t xml:space="preserve">9781496349798 </w:t>
      </w:r>
    </w:p>
    <w:p w:rsidR="00286231" w:rsidRDefault="0059213C">
      <w:pPr>
        <w:spacing w:after="0" w:line="259" w:lineRule="auto"/>
        <w:ind w:left="0" w:firstLine="0"/>
      </w:pPr>
      <w:r>
        <w:lastRenderedPageBreak/>
        <w:t xml:space="preserve"> </w:t>
      </w:r>
    </w:p>
    <w:p w:rsidR="00286231" w:rsidRDefault="0059213C">
      <w:pPr>
        <w:pStyle w:val="Heading1"/>
        <w:ind w:left="492" w:hanging="507"/>
      </w:pPr>
      <w:r>
        <w:t>Supplemental/Recommended Text or Reference Material</w:t>
      </w:r>
      <w:r>
        <w:rPr>
          <w:b w:val="0"/>
        </w:rPr>
        <w:t xml:space="preserve"> </w:t>
      </w:r>
    </w:p>
    <w:p w:rsidR="00286231" w:rsidRDefault="0059213C">
      <w:pPr>
        <w:spacing w:after="27" w:line="259" w:lineRule="auto"/>
        <w:ind w:left="0" w:firstLine="0"/>
      </w:pPr>
      <w:r>
        <w:t xml:space="preserve"> </w:t>
      </w:r>
      <w:r>
        <w:tab/>
        <w:t xml:space="preserve"> </w:t>
      </w:r>
    </w:p>
    <w:p w:rsidR="00286231" w:rsidRDefault="0059213C">
      <w:pPr>
        <w:ind w:left="-5"/>
      </w:pPr>
      <w:r>
        <w:t xml:space="preserve">Sprayberry, L. D. (2014). A response to the transformation of America’s healthcare: Direct-care nurses bringing FLOWERS (TM) to the bedside. </w:t>
      </w:r>
      <w:r>
        <w:rPr>
          <w:i/>
        </w:rPr>
        <w:t>Medsurg Nursing</w:t>
      </w:r>
      <w:r>
        <w:t xml:space="preserve">. 23(2), 123-130. </w:t>
      </w:r>
    </w:p>
    <w:p w:rsidR="00286231" w:rsidRDefault="0059213C">
      <w:pPr>
        <w:spacing w:after="0" w:line="259" w:lineRule="auto"/>
        <w:ind w:left="0" w:firstLine="0"/>
      </w:pPr>
      <w:r>
        <w:rPr>
          <w:b/>
        </w:rPr>
        <w:t xml:space="preserve"> </w:t>
      </w:r>
    </w:p>
    <w:p w:rsidR="00286231" w:rsidRDefault="0059213C">
      <w:pPr>
        <w:spacing w:after="0" w:line="259" w:lineRule="auto"/>
        <w:ind w:left="0" w:firstLine="0"/>
      </w:pPr>
      <w:r>
        <w:rPr>
          <w:b/>
        </w:rPr>
        <w:t xml:space="preserve"> </w:t>
      </w:r>
    </w:p>
    <w:p w:rsidR="00286231" w:rsidRDefault="0059213C">
      <w:pPr>
        <w:pStyle w:val="Heading1"/>
        <w:ind w:left="705" w:hanging="720"/>
      </w:pPr>
      <w:r>
        <w:t xml:space="preserve">Instructional Methods </w:t>
      </w:r>
    </w:p>
    <w:p w:rsidR="00286231" w:rsidRDefault="0059213C">
      <w:pPr>
        <w:spacing w:after="0" w:line="259" w:lineRule="auto"/>
        <w:ind w:left="0" w:firstLine="0"/>
      </w:pPr>
      <w:r>
        <w:t xml:space="preserve"> </w:t>
      </w:r>
    </w:p>
    <w:p w:rsidR="00286231" w:rsidRDefault="0059213C">
      <w:pPr>
        <w:tabs>
          <w:tab w:val="center" w:pos="5582"/>
        </w:tabs>
        <w:ind w:left="-15" w:firstLine="0"/>
      </w:pPr>
      <w:r>
        <w:t xml:space="preserve">Lecture with discussion </w:t>
      </w:r>
      <w:r>
        <w:tab/>
        <w:t xml:space="preserve">   Small group work              Guided independent study </w:t>
      </w:r>
    </w:p>
    <w:p w:rsidR="00286231" w:rsidRDefault="0059213C">
      <w:pPr>
        <w:tabs>
          <w:tab w:val="center" w:pos="3979"/>
          <w:tab w:val="center" w:pos="6623"/>
        </w:tabs>
        <w:ind w:left="-15" w:firstLine="0"/>
      </w:pPr>
      <w:r>
        <w:t xml:space="preserve">Student led presentations </w:t>
      </w:r>
      <w:r>
        <w:tab/>
        <w:t xml:space="preserve">   Clinical Conferences </w:t>
      </w:r>
      <w:r>
        <w:tab/>
        <w:t xml:space="preserve">Adaptive learning </w:t>
      </w:r>
    </w:p>
    <w:p w:rsidR="00286231" w:rsidRDefault="0059213C">
      <w:pPr>
        <w:tabs>
          <w:tab w:val="center" w:pos="2160"/>
          <w:tab w:val="center" w:pos="3853"/>
        </w:tabs>
        <w:ind w:left="-15" w:firstLine="0"/>
      </w:pPr>
      <w:r>
        <w:t xml:space="preserve">Case </w:t>
      </w:r>
      <w:r w:rsidR="007E591C">
        <w:t xml:space="preserve">Studies </w:t>
      </w:r>
      <w:r w:rsidR="007E591C">
        <w:tab/>
      </w:r>
      <w:r>
        <w:t xml:space="preserve"> </w:t>
      </w:r>
      <w:r>
        <w:tab/>
        <w:t xml:space="preserve">   Client interactions </w:t>
      </w:r>
    </w:p>
    <w:p w:rsidR="00286231" w:rsidRDefault="0059213C">
      <w:pPr>
        <w:spacing w:after="0" w:line="259" w:lineRule="auto"/>
        <w:ind w:left="0" w:firstLine="0"/>
      </w:pPr>
      <w:r>
        <w:t xml:space="preserve"> </w:t>
      </w:r>
    </w:p>
    <w:p w:rsidR="00286231" w:rsidRDefault="0059213C">
      <w:pPr>
        <w:spacing w:after="0" w:line="259" w:lineRule="auto"/>
        <w:ind w:left="0" w:firstLine="0"/>
      </w:pPr>
      <w:r>
        <w:t xml:space="preserve"> </w:t>
      </w:r>
    </w:p>
    <w:p w:rsidR="00286231" w:rsidRDefault="0059213C">
      <w:pPr>
        <w:pStyle w:val="Heading1"/>
        <w:ind w:left="765" w:hanging="780"/>
      </w:pPr>
      <w:r>
        <w:t xml:space="preserve">Evaluation Methods  </w:t>
      </w:r>
      <w:r>
        <w:tab/>
        <w:t xml:space="preserve"> </w:t>
      </w:r>
    </w:p>
    <w:tbl>
      <w:tblPr>
        <w:tblStyle w:val="TableGrid"/>
        <w:tblW w:w="5821" w:type="dxa"/>
        <w:tblInd w:w="0" w:type="dxa"/>
        <w:tblLook w:val="04A0" w:firstRow="1" w:lastRow="0" w:firstColumn="1" w:lastColumn="0" w:noHBand="0" w:noVBand="1"/>
      </w:tblPr>
      <w:tblGrid>
        <w:gridCol w:w="2854"/>
        <w:gridCol w:w="2967"/>
      </w:tblGrid>
      <w:tr w:rsidR="00286231">
        <w:trPr>
          <w:trHeight w:val="271"/>
        </w:trPr>
        <w:tc>
          <w:tcPr>
            <w:tcW w:w="2854" w:type="dxa"/>
            <w:tcBorders>
              <w:top w:val="nil"/>
              <w:left w:val="nil"/>
              <w:bottom w:val="nil"/>
              <w:right w:val="nil"/>
            </w:tcBorders>
          </w:tcPr>
          <w:p w:rsidR="00286231" w:rsidRDefault="0059213C">
            <w:pPr>
              <w:spacing w:after="0" w:line="259" w:lineRule="auto"/>
              <w:ind w:left="0" w:firstLine="0"/>
            </w:pPr>
            <w:r>
              <w:t xml:space="preserve"> </w:t>
            </w:r>
            <w:r>
              <w:tab/>
              <w:t xml:space="preserve"> </w:t>
            </w:r>
            <w:r>
              <w:tab/>
              <w:t xml:space="preserve"> </w:t>
            </w:r>
            <w:r>
              <w:tab/>
              <w:t xml:space="preserve"> </w:t>
            </w:r>
          </w:p>
        </w:tc>
        <w:tc>
          <w:tcPr>
            <w:tcW w:w="2967" w:type="dxa"/>
            <w:tcBorders>
              <w:top w:val="nil"/>
              <w:left w:val="nil"/>
              <w:bottom w:val="nil"/>
              <w:right w:val="nil"/>
            </w:tcBorders>
          </w:tcPr>
          <w:p w:rsidR="00286231" w:rsidRDefault="0059213C">
            <w:pPr>
              <w:spacing w:after="0" w:line="259" w:lineRule="auto"/>
              <w:ind w:left="26" w:firstLine="0"/>
            </w:pPr>
            <w:r>
              <w:t xml:space="preserve"> </w:t>
            </w:r>
            <w:r>
              <w:tab/>
              <w:t xml:space="preserve"> </w:t>
            </w:r>
            <w:r>
              <w:tab/>
              <w:t xml:space="preserve"> </w:t>
            </w:r>
            <w:r>
              <w:tab/>
              <w:t xml:space="preserve"> </w:t>
            </w:r>
          </w:p>
        </w:tc>
      </w:tr>
      <w:tr w:rsidR="00286231">
        <w:trPr>
          <w:trHeight w:val="276"/>
        </w:trPr>
        <w:tc>
          <w:tcPr>
            <w:tcW w:w="2854" w:type="dxa"/>
            <w:tcBorders>
              <w:top w:val="nil"/>
              <w:left w:val="nil"/>
              <w:bottom w:val="nil"/>
              <w:right w:val="nil"/>
            </w:tcBorders>
          </w:tcPr>
          <w:p w:rsidR="00286231" w:rsidRDefault="0059213C">
            <w:pPr>
              <w:tabs>
                <w:tab w:val="center" w:pos="1440"/>
                <w:tab w:val="center" w:pos="2160"/>
              </w:tabs>
              <w:spacing w:after="0" w:line="259" w:lineRule="auto"/>
              <w:ind w:left="0" w:firstLine="0"/>
            </w:pPr>
            <w:r>
              <w:t xml:space="preserve">Exams (3) </w:t>
            </w:r>
            <w:r>
              <w:tab/>
              <w:t xml:space="preserve"> </w:t>
            </w:r>
            <w:r>
              <w:tab/>
              <w:t xml:space="preserve"> </w:t>
            </w:r>
          </w:p>
        </w:tc>
        <w:tc>
          <w:tcPr>
            <w:tcW w:w="2967" w:type="dxa"/>
            <w:tcBorders>
              <w:top w:val="nil"/>
              <w:left w:val="nil"/>
              <w:bottom w:val="nil"/>
              <w:right w:val="nil"/>
            </w:tcBorders>
          </w:tcPr>
          <w:p w:rsidR="00286231" w:rsidRDefault="0059213C">
            <w:pPr>
              <w:tabs>
                <w:tab w:val="center" w:pos="1466"/>
                <w:tab w:val="center" w:pos="2186"/>
              </w:tabs>
              <w:spacing w:after="0" w:line="259" w:lineRule="auto"/>
              <w:ind w:left="0" w:firstLine="0"/>
            </w:pPr>
            <w:r>
              <w:t xml:space="preserve">18% each </w:t>
            </w:r>
            <w:r>
              <w:tab/>
              <w:t xml:space="preserve"> </w:t>
            </w:r>
            <w:r>
              <w:tab/>
              <w:t xml:space="preserve"> </w:t>
            </w:r>
          </w:p>
        </w:tc>
      </w:tr>
      <w:tr w:rsidR="00286231">
        <w:trPr>
          <w:trHeight w:val="276"/>
        </w:trPr>
        <w:tc>
          <w:tcPr>
            <w:tcW w:w="2854" w:type="dxa"/>
            <w:tcBorders>
              <w:top w:val="nil"/>
              <w:left w:val="nil"/>
              <w:bottom w:val="nil"/>
              <w:right w:val="nil"/>
            </w:tcBorders>
          </w:tcPr>
          <w:p w:rsidR="00286231" w:rsidRDefault="0059213C">
            <w:pPr>
              <w:tabs>
                <w:tab w:val="center" w:pos="720"/>
                <w:tab w:val="center" w:pos="1440"/>
                <w:tab w:val="center" w:pos="2160"/>
              </w:tabs>
              <w:spacing w:after="0" w:line="259" w:lineRule="auto"/>
              <w:ind w:left="0" w:firstLine="0"/>
            </w:pPr>
            <w:r>
              <w:t xml:space="preserve">Quiz </w:t>
            </w:r>
            <w:r>
              <w:tab/>
              <w:t xml:space="preserve"> </w:t>
            </w:r>
            <w:r>
              <w:tab/>
              <w:t xml:space="preserve"> </w:t>
            </w:r>
            <w:r>
              <w:tab/>
              <w:t xml:space="preserve"> </w:t>
            </w:r>
          </w:p>
        </w:tc>
        <w:tc>
          <w:tcPr>
            <w:tcW w:w="2967" w:type="dxa"/>
            <w:tcBorders>
              <w:top w:val="nil"/>
              <w:left w:val="nil"/>
              <w:bottom w:val="nil"/>
              <w:right w:val="nil"/>
            </w:tcBorders>
          </w:tcPr>
          <w:p w:rsidR="00286231" w:rsidRDefault="0059213C">
            <w:pPr>
              <w:tabs>
                <w:tab w:val="center" w:pos="746"/>
                <w:tab w:val="center" w:pos="1466"/>
              </w:tabs>
              <w:spacing w:after="0" w:line="259" w:lineRule="auto"/>
              <w:ind w:left="0" w:firstLine="0"/>
            </w:pPr>
            <w:r>
              <w:t xml:space="preserve">6% </w:t>
            </w:r>
            <w:r>
              <w:tab/>
              <w:t xml:space="preserve"> </w:t>
            </w:r>
            <w:r>
              <w:tab/>
              <w:t xml:space="preserve"> </w:t>
            </w:r>
          </w:p>
        </w:tc>
      </w:tr>
      <w:tr w:rsidR="00286231">
        <w:trPr>
          <w:trHeight w:val="276"/>
        </w:trPr>
        <w:tc>
          <w:tcPr>
            <w:tcW w:w="2854" w:type="dxa"/>
            <w:tcBorders>
              <w:top w:val="nil"/>
              <w:left w:val="nil"/>
              <w:bottom w:val="nil"/>
              <w:right w:val="nil"/>
            </w:tcBorders>
          </w:tcPr>
          <w:p w:rsidR="00286231" w:rsidRDefault="0059213C">
            <w:pPr>
              <w:spacing w:after="0" w:line="259" w:lineRule="auto"/>
              <w:ind w:left="0" w:firstLine="0"/>
            </w:pPr>
            <w:r>
              <w:t xml:space="preserve">Scholarly Paper              </w:t>
            </w:r>
          </w:p>
        </w:tc>
        <w:tc>
          <w:tcPr>
            <w:tcW w:w="2967" w:type="dxa"/>
            <w:tcBorders>
              <w:top w:val="nil"/>
              <w:left w:val="nil"/>
              <w:bottom w:val="nil"/>
              <w:right w:val="nil"/>
            </w:tcBorders>
          </w:tcPr>
          <w:p w:rsidR="00286231" w:rsidRDefault="0059213C">
            <w:pPr>
              <w:tabs>
                <w:tab w:val="center" w:pos="1466"/>
                <w:tab w:val="center" w:pos="2186"/>
              </w:tabs>
              <w:spacing w:after="0" w:line="259" w:lineRule="auto"/>
              <w:ind w:left="0" w:firstLine="0"/>
            </w:pPr>
            <w:r>
              <w:t xml:space="preserve">7.5%           </w:t>
            </w:r>
            <w:r>
              <w:tab/>
              <w:t xml:space="preserve"> </w:t>
            </w:r>
            <w:r>
              <w:tab/>
            </w:r>
            <w:r>
              <w:rPr>
                <w:b/>
              </w:rPr>
              <w:t xml:space="preserve"> </w:t>
            </w:r>
          </w:p>
        </w:tc>
      </w:tr>
      <w:tr w:rsidR="00286231">
        <w:trPr>
          <w:trHeight w:val="276"/>
        </w:trPr>
        <w:tc>
          <w:tcPr>
            <w:tcW w:w="2854" w:type="dxa"/>
            <w:tcBorders>
              <w:top w:val="nil"/>
              <w:left w:val="nil"/>
              <w:bottom w:val="nil"/>
              <w:right w:val="nil"/>
            </w:tcBorders>
          </w:tcPr>
          <w:p w:rsidR="00286231" w:rsidRDefault="0059213C">
            <w:pPr>
              <w:tabs>
                <w:tab w:val="center" w:pos="1440"/>
                <w:tab w:val="center" w:pos="2160"/>
              </w:tabs>
              <w:spacing w:after="0" w:line="259" w:lineRule="auto"/>
              <w:ind w:left="0" w:firstLine="0"/>
            </w:pPr>
            <w:r>
              <w:t xml:space="preserve">Final Exam </w:t>
            </w:r>
            <w:r>
              <w:tab/>
              <w:t xml:space="preserve"> </w:t>
            </w:r>
            <w:r>
              <w:tab/>
              <w:t xml:space="preserve"> </w:t>
            </w:r>
          </w:p>
        </w:tc>
        <w:tc>
          <w:tcPr>
            <w:tcW w:w="2967" w:type="dxa"/>
            <w:tcBorders>
              <w:top w:val="nil"/>
              <w:left w:val="nil"/>
              <w:bottom w:val="nil"/>
              <w:right w:val="nil"/>
            </w:tcBorders>
          </w:tcPr>
          <w:p w:rsidR="00286231" w:rsidRDefault="0059213C">
            <w:pPr>
              <w:tabs>
                <w:tab w:val="center" w:pos="746"/>
                <w:tab w:val="center" w:pos="1466"/>
                <w:tab w:val="center" w:pos="2186"/>
              </w:tabs>
              <w:spacing w:after="0" w:line="259" w:lineRule="auto"/>
              <w:ind w:left="0" w:firstLine="0"/>
            </w:pPr>
            <w:r>
              <w:t xml:space="preserve">25% </w:t>
            </w:r>
            <w:r>
              <w:tab/>
              <w:t xml:space="preserve"> </w:t>
            </w:r>
            <w:r>
              <w:tab/>
              <w:t xml:space="preserve"> </w:t>
            </w:r>
            <w:r>
              <w:tab/>
              <w:t xml:space="preserve"> </w:t>
            </w:r>
          </w:p>
        </w:tc>
      </w:tr>
      <w:tr w:rsidR="00286231">
        <w:trPr>
          <w:trHeight w:val="276"/>
        </w:trPr>
        <w:tc>
          <w:tcPr>
            <w:tcW w:w="2854" w:type="dxa"/>
            <w:tcBorders>
              <w:top w:val="nil"/>
              <w:left w:val="nil"/>
              <w:bottom w:val="nil"/>
              <w:right w:val="nil"/>
            </w:tcBorders>
          </w:tcPr>
          <w:p w:rsidR="00286231" w:rsidRDefault="0059213C">
            <w:pPr>
              <w:spacing w:after="0" w:line="259" w:lineRule="auto"/>
              <w:ind w:left="0" w:firstLine="0"/>
            </w:pPr>
            <w:r>
              <w:t xml:space="preserve">ATI Adaptive Learning </w:t>
            </w:r>
          </w:p>
        </w:tc>
        <w:tc>
          <w:tcPr>
            <w:tcW w:w="2967" w:type="dxa"/>
            <w:tcBorders>
              <w:top w:val="nil"/>
              <w:left w:val="nil"/>
              <w:bottom w:val="nil"/>
              <w:right w:val="nil"/>
            </w:tcBorders>
          </w:tcPr>
          <w:p w:rsidR="00286231" w:rsidRDefault="0059213C">
            <w:pPr>
              <w:tabs>
                <w:tab w:val="center" w:pos="1466"/>
                <w:tab w:val="center" w:pos="2186"/>
                <w:tab w:val="center" w:pos="2907"/>
              </w:tabs>
              <w:spacing w:after="0" w:line="259" w:lineRule="auto"/>
              <w:ind w:left="0" w:firstLine="0"/>
            </w:pPr>
            <w:r>
              <w:t xml:space="preserve">2.5%  </w:t>
            </w:r>
            <w:r>
              <w:tab/>
              <w:t xml:space="preserve"> </w:t>
            </w:r>
            <w:r>
              <w:tab/>
              <w:t xml:space="preserve"> </w:t>
            </w:r>
            <w:r>
              <w:tab/>
              <w:t xml:space="preserve"> </w:t>
            </w:r>
          </w:p>
        </w:tc>
      </w:tr>
      <w:tr w:rsidR="00286231">
        <w:trPr>
          <w:trHeight w:val="1380"/>
        </w:trPr>
        <w:tc>
          <w:tcPr>
            <w:tcW w:w="2854" w:type="dxa"/>
            <w:tcBorders>
              <w:top w:val="nil"/>
              <w:left w:val="nil"/>
              <w:bottom w:val="nil"/>
              <w:right w:val="nil"/>
            </w:tcBorders>
          </w:tcPr>
          <w:p w:rsidR="00286231" w:rsidRDefault="0059213C">
            <w:pPr>
              <w:spacing w:after="0" w:line="259" w:lineRule="auto"/>
              <w:ind w:left="0" w:firstLine="0"/>
            </w:pPr>
            <w:r>
              <w:t xml:space="preserve">ATI Proctored Exam   </w:t>
            </w:r>
          </w:p>
          <w:p w:rsidR="00286231" w:rsidRDefault="0059213C">
            <w:pPr>
              <w:spacing w:after="0" w:line="259" w:lineRule="auto"/>
              <w:ind w:left="0" w:firstLine="0"/>
            </w:pPr>
            <w:r>
              <w:t xml:space="preserve"> </w:t>
            </w:r>
            <w:r>
              <w:tab/>
              <w:t xml:space="preserve"> </w:t>
            </w:r>
            <w:r>
              <w:tab/>
              <w:t xml:space="preserve"> </w:t>
            </w:r>
            <w:r>
              <w:tab/>
              <w:t xml:space="preserve"> </w:t>
            </w:r>
          </w:p>
          <w:p w:rsidR="00286231" w:rsidRDefault="0059213C">
            <w:pPr>
              <w:spacing w:after="0" w:line="259" w:lineRule="auto"/>
              <w:ind w:left="0" w:firstLine="0"/>
            </w:pPr>
            <w:r>
              <w:rPr>
                <w:color w:val="212121"/>
              </w:rPr>
              <w:t xml:space="preserve"> </w:t>
            </w:r>
          </w:p>
          <w:p w:rsidR="00286231" w:rsidRDefault="0059213C">
            <w:pPr>
              <w:tabs>
                <w:tab w:val="center" w:pos="1449"/>
              </w:tabs>
              <w:spacing w:after="0" w:line="259" w:lineRule="auto"/>
              <w:ind w:left="0" w:firstLine="0"/>
            </w:pPr>
            <w:r>
              <w:rPr>
                <w:b/>
              </w:rPr>
              <w:t xml:space="preserve">IX.  </w:t>
            </w:r>
            <w:r>
              <w:rPr>
                <w:b/>
              </w:rPr>
              <w:tab/>
              <w:t xml:space="preserve">Grading Scale </w:t>
            </w:r>
          </w:p>
          <w:p w:rsidR="00286231" w:rsidRDefault="0059213C">
            <w:pPr>
              <w:spacing w:after="0" w:line="259" w:lineRule="auto"/>
              <w:ind w:left="0" w:firstLine="0"/>
            </w:pPr>
            <w:r>
              <w:rPr>
                <w:color w:val="212121"/>
              </w:rPr>
              <w:t xml:space="preserve"> </w:t>
            </w:r>
          </w:p>
        </w:tc>
        <w:tc>
          <w:tcPr>
            <w:tcW w:w="2967" w:type="dxa"/>
            <w:tcBorders>
              <w:top w:val="nil"/>
              <w:left w:val="nil"/>
              <w:bottom w:val="nil"/>
              <w:right w:val="nil"/>
            </w:tcBorders>
          </w:tcPr>
          <w:p w:rsidR="00286231" w:rsidRDefault="0059213C">
            <w:pPr>
              <w:spacing w:after="0" w:line="259" w:lineRule="auto"/>
              <w:ind w:left="26" w:firstLine="0"/>
            </w:pPr>
            <w:r>
              <w:t xml:space="preserve">5% </w:t>
            </w:r>
          </w:p>
        </w:tc>
      </w:tr>
      <w:tr w:rsidR="00286231">
        <w:trPr>
          <w:trHeight w:val="828"/>
        </w:trPr>
        <w:tc>
          <w:tcPr>
            <w:tcW w:w="2854" w:type="dxa"/>
            <w:tcBorders>
              <w:top w:val="nil"/>
              <w:left w:val="nil"/>
              <w:bottom w:val="nil"/>
              <w:right w:val="nil"/>
            </w:tcBorders>
          </w:tcPr>
          <w:p w:rsidR="00286231" w:rsidRDefault="0059213C">
            <w:pPr>
              <w:numPr>
                <w:ilvl w:val="0"/>
                <w:numId w:val="10"/>
              </w:numPr>
              <w:spacing w:after="0" w:line="259" w:lineRule="auto"/>
              <w:ind w:hanging="233"/>
            </w:pPr>
            <w:r>
              <w:t xml:space="preserve">= 92 - 100            </w:t>
            </w:r>
            <w:r>
              <w:tab/>
              <w:t xml:space="preserve"> </w:t>
            </w:r>
          </w:p>
          <w:p w:rsidR="00286231" w:rsidRDefault="0059213C">
            <w:pPr>
              <w:numPr>
                <w:ilvl w:val="0"/>
                <w:numId w:val="10"/>
              </w:numPr>
              <w:spacing w:after="0" w:line="259" w:lineRule="auto"/>
              <w:ind w:hanging="233"/>
            </w:pPr>
            <w:r>
              <w:t xml:space="preserve">= 83 - 91                    </w:t>
            </w:r>
          </w:p>
          <w:p w:rsidR="00286231" w:rsidRDefault="0059213C">
            <w:pPr>
              <w:numPr>
                <w:ilvl w:val="0"/>
                <w:numId w:val="10"/>
              </w:numPr>
              <w:spacing w:after="0" w:line="259" w:lineRule="auto"/>
              <w:ind w:hanging="233"/>
            </w:pPr>
            <w:r>
              <w:t xml:space="preserve">= 75 – 82 </w:t>
            </w:r>
            <w:r>
              <w:tab/>
              <w:t xml:space="preserve"> </w:t>
            </w:r>
            <w:r>
              <w:tab/>
            </w:r>
            <w:r>
              <w:rPr>
                <w:b/>
              </w:rPr>
              <w:t xml:space="preserve"> </w:t>
            </w:r>
          </w:p>
        </w:tc>
        <w:tc>
          <w:tcPr>
            <w:tcW w:w="2967" w:type="dxa"/>
            <w:tcBorders>
              <w:top w:val="nil"/>
              <w:left w:val="nil"/>
              <w:bottom w:val="nil"/>
              <w:right w:val="nil"/>
            </w:tcBorders>
          </w:tcPr>
          <w:p w:rsidR="00286231" w:rsidRDefault="0059213C">
            <w:pPr>
              <w:spacing w:after="0" w:line="259" w:lineRule="auto"/>
              <w:ind w:left="26" w:firstLine="0"/>
            </w:pPr>
            <w:r>
              <w:t xml:space="preserve"> </w:t>
            </w:r>
            <w:r>
              <w:tab/>
              <w:t xml:space="preserve"> </w:t>
            </w:r>
          </w:p>
        </w:tc>
      </w:tr>
      <w:tr w:rsidR="00286231">
        <w:trPr>
          <w:trHeight w:val="547"/>
        </w:trPr>
        <w:tc>
          <w:tcPr>
            <w:tcW w:w="2854" w:type="dxa"/>
            <w:tcBorders>
              <w:top w:val="nil"/>
              <w:left w:val="nil"/>
              <w:bottom w:val="nil"/>
              <w:right w:val="nil"/>
            </w:tcBorders>
          </w:tcPr>
          <w:p w:rsidR="00286231" w:rsidRDefault="0059213C">
            <w:pPr>
              <w:spacing w:after="0" w:line="259" w:lineRule="auto"/>
              <w:ind w:left="0" w:firstLine="0"/>
            </w:pPr>
            <w:r>
              <w:t xml:space="preserve">D = 68 -74                    </w:t>
            </w:r>
          </w:p>
          <w:p w:rsidR="00286231" w:rsidRDefault="0059213C">
            <w:pPr>
              <w:tabs>
                <w:tab w:val="center" w:pos="2160"/>
              </w:tabs>
              <w:spacing w:after="0" w:line="259" w:lineRule="auto"/>
              <w:ind w:left="0" w:firstLine="0"/>
            </w:pPr>
            <w:r>
              <w:t xml:space="preserve">F = below 67.5 </w:t>
            </w:r>
            <w:r>
              <w:tab/>
              <w:t xml:space="preserve"> </w:t>
            </w:r>
          </w:p>
        </w:tc>
        <w:tc>
          <w:tcPr>
            <w:tcW w:w="2967" w:type="dxa"/>
            <w:tcBorders>
              <w:top w:val="nil"/>
              <w:left w:val="nil"/>
              <w:bottom w:val="nil"/>
              <w:right w:val="nil"/>
            </w:tcBorders>
          </w:tcPr>
          <w:p w:rsidR="00286231" w:rsidRDefault="0059213C">
            <w:pPr>
              <w:spacing w:after="0" w:line="259" w:lineRule="auto"/>
              <w:ind w:left="26" w:firstLine="0"/>
            </w:pPr>
            <w:r>
              <w:t xml:space="preserve"> </w:t>
            </w:r>
            <w:r>
              <w:tab/>
              <w:t xml:space="preserve"> </w:t>
            </w:r>
            <w:r>
              <w:tab/>
              <w:t xml:space="preserve"> </w:t>
            </w:r>
          </w:p>
        </w:tc>
      </w:tr>
    </w:tbl>
    <w:p w:rsidR="00286231" w:rsidRDefault="0059213C">
      <w:pPr>
        <w:spacing w:after="0" w:line="259" w:lineRule="auto"/>
        <w:ind w:left="0" w:firstLine="0"/>
      </w:pPr>
      <w:r>
        <w:rPr>
          <w:b/>
        </w:rPr>
        <w:t xml:space="preserve"> </w:t>
      </w:r>
    </w:p>
    <w:p w:rsidR="00286231" w:rsidRDefault="0059213C">
      <w:pPr>
        <w:ind w:left="-5"/>
      </w:pPr>
      <w:r>
        <w:t xml:space="preserve">ATI Proctored Exam Grading:  </w:t>
      </w:r>
    </w:p>
    <w:p w:rsidR="00286231" w:rsidRDefault="0059213C">
      <w:pPr>
        <w:spacing w:after="0" w:line="259" w:lineRule="auto"/>
        <w:ind w:left="-5"/>
      </w:pPr>
      <w:r>
        <w:rPr>
          <w:color w:val="212121"/>
        </w:rPr>
        <w:t xml:space="preserve">Level 3 (88.3% - 100%) =100%  </w:t>
      </w:r>
    </w:p>
    <w:p w:rsidR="00286231" w:rsidRDefault="0059213C">
      <w:pPr>
        <w:spacing w:after="0" w:line="259" w:lineRule="auto"/>
        <w:ind w:left="-5"/>
      </w:pPr>
      <w:r>
        <w:rPr>
          <w:color w:val="212121"/>
        </w:rPr>
        <w:t>Level 2 (76.7% - 86.7% = 91%</w:t>
      </w:r>
      <w:r>
        <w:t xml:space="preserve"> </w:t>
      </w:r>
    </w:p>
    <w:p w:rsidR="00286231" w:rsidRDefault="0059213C">
      <w:pPr>
        <w:spacing w:after="0" w:line="259" w:lineRule="auto"/>
        <w:ind w:left="-5"/>
      </w:pPr>
      <w:r>
        <w:rPr>
          <w:color w:val="212121"/>
        </w:rPr>
        <w:t xml:space="preserve">Level 1 (61.7% - 75%) = 75%  </w:t>
      </w:r>
    </w:p>
    <w:p w:rsidR="00286231" w:rsidRDefault="0059213C">
      <w:pPr>
        <w:spacing w:after="0" w:line="259" w:lineRule="auto"/>
        <w:ind w:left="-5"/>
      </w:pPr>
      <w:r>
        <w:rPr>
          <w:color w:val="212121"/>
        </w:rPr>
        <w:t xml:space="preserve">Below Level 1 = 68% </w:t>
      </w:r>
    </w:p>
    <w:p w:rsidR="00286231" w:rsidRDefault="0059213C">
      <w:pPr>
        <w:spacing w:after="0" w:line="259" w:lineRule="auto"/>
        <w:ind w:left="0" w:firstLine="0"/>
      </w:pPr>
      <w:r>
        <w:rPr>
          <w:b/>
        </w:rPr>
        <w:t xml:space="preserve"> </w:t>
      </w:r>
    </w:p>
    <w:p w:rsidR="00286231" w:rsidRDefault="0059213C">
      <w:pPr>
        <w:spacing w:after="10" w:line="249" w:lineRule="auto"/>
        <w:ind w:left="-5"/>
      </w:pPr>
      <w:r>
        <w:rPr>
          <w:b/>
        </w:rPr>
        <w:t xml:space="preserve">Final grade ending </w:t>
      </w:r>
      <w:r>
        <w:rPr>
          <w:b/>
          <w:u w:val="single" w:color="000000"/>
        </w:rPr>
        <w:t>&gt;</w:t>
      </w:r>
      <w:r>
        <w:rPr>
          <w:b/>
        </w:rPr>
        <w:t xml:space="preserve"> .5 will be rounded up to nearest whole number         </w:t>
      </w:r>
    </w:p>
    <w:p w:rsidR="00286231" w:rsidRDefault="0059213C">
      <w:pPr>
        <w:spacing w:after="0" w:line="259" w:lineRule="auto"/>
        <w:ind w:left="0" w:firstLine="0"/>
      </w:pPr>
      <w:r>
        <w:rPr>
          <w:color w:val="212121"/>
        </w:rPr>
        <w:t xml:space="preserve"> </w:t>
      </w:r>
    </w:p>
    <w:p w:rsidR="00286231" w:rsidRDefault="0059213C">
      <w:pPr>
        <w:pStyle w:val="Heading1"/>
        <w:numPr>
          <w:ilvl w:val="0"/>
          <w:numId w:val="0"/>
        </w:numPr>
        <w:ind w:left="-5"/>
      </w:pPr>
      <w:r>
        <w:t xml:space="preserve">Assignment </w:t>
      </w:r>
    </w:p>
    <w:p w:rsidR="00286231" w:rsidRDefault="0059213C">
      <w:pPr>
        <w:spacing w:after="0" w:line="259" w:lineRule="auto"/>
        <w:ind w:left="0" w:firstLine="0"/>
      </w:pPr>
      <w:r>
        <w:t xml:space="preserve"> </w:t>
      </w:r>
    </w:p>
    <w:p w:rsidR="00286231" w:rsidRDefault="0059213C">
      <w:pPr>
        <w:ind w:left="-5"/>
      </w:pPr>
      <w:r>
        <w:t xml:space="preserve">This is an independent activity which requires submission of a scholarly paper, according to the instructions below. The scholarly paper will be graded based on the Evaluation of Undergraduate Scholarly Paper rubric, which is included in this syllabus.  </w:t>
      </w:r>
    </w:p>
    <w:tbl>
      <w:tblPr>
        <w:tblStyle w:val="TableGrid"/>
        <w:tblW w:w="9419" w:type="dxa"/>
        <w:tblInd w:w="-29" w:type="dxa"/>
        <w:tblCellMar>
          <w:top w:w="7" w:type="dxa"/>
          <w:left w:w="29" w:type="dxa"/>
          <w:right w:w="115" w:type="dxa"/>
        </w:tblCellMar>
        <w:tblLook w:val="04A0" w:firstRow="1" w:lastRow="0" w:firstColumn="1" w:lastColumn="0" w:noHBand="0" w:noVBand="1"/>
      </w:tblPr>
      <w:tblGrid>
        <w:gridCol w:w="9419"/>
      </w:tblGrid>
      <w:tr w:rsidR="00286231">
        <w:trPr>
          <w:trHeight w:val="276"/>
        </w:trPr>
        <w:tc>
          <w:tcPr>
            <w:tcW w:w="9419" w:type="dxa"/>
            <w:tcBorders>
              <w:top w:val="nil"/>
              <w:left w:val="nil"/>
              <w:bottom w:val="nil"/>
              <w:right w:val="nil"/>
            </w:tcBorders>
            <w:shd w:val="clear" w:color="auto" w:fill="F4F4F4"/>
          </w:tcPr>
          <w:p w:rsidR="00286231" w:rsidRDefault="0059213C">
            <w:pPr>
              <w:spacing w:after="0" w:line="259" w:lineRule="auto"/>
              <w:ind w:left="0" w:firstLine="0"/>
            </w:pPr>
            <w:r>
              <w:rPr>
                <w:b/>
              </w:rPr>
              <w:t xml:space="preserve"> </w:t>
            </w:r>
          </w:p>
        </w:tc>
      </w:tr>
    </w:tbl>
    <w:p w:rsidR="00286231" w:rsidRDefault="0059213C">
      <w:pPr>
        <w:spacing w:after="92"/>
        <w:ind w:left="-5"/>
      </w:pPr>
      <w:r>
        <w:rPr>
          <w:b/>
        </w:rPr>
        <w:t xml:space="preserve">Scholarly Paper: </w:t>
      </w:r>
      <w:r>
        <w:t xml:space="preserve">Using the PICOT process, analyze a </w:t>
      </w:r>
      <w:r>
        <w:rPr>
          <w:b/>
        </w:rPr>
        <w:t>current</w:t>
      </w:r>
      <w:r>
        <w:t xml:space="preserve"> nursing practice-related </w:t>
      </w:r>
      <w:r w:rsidR="00F3404F">
        <w:t xml:space="preserve">issues.  Select an issue from your </w:t>
      </w:r>
      <w:r w:rsidR="007E591C">
        <w:t xml:space="preserve">NURS 412 </w:t>
      </w:r>
      <w:r w:rsidR="00F3404F">
        <w:t xml:space="preserve">clinical practice and write a PICOT research question.  </w:t>
      </w:r>
    </w:p>
    <w:p w:rsidR="00286231" w:rsidRDefault="0059213C">
      <w:pPr>
        <w:spacing w:after="92"/>
        <w:ind w:left="-5"/>
      </w:pPr>
      <w:r>
        <w:t xml:space="preserve">The scholarly paper should be typed, double spaced, 12 point, Times New Roman using APA format, and limited to 6 pages including title and reference pages. </w:t>
      </w:r>
      <w:r w:rsidR="00F3404F">
        <w:t xml:space="preserve">The references cannot be older than 2018.  </w:t>
      </w:r>
      <w:r w:rsidR="00F3404F">
        <w:rPr>
          <w:sz w:val="22"/>
        </w:rPr>
        <w:t xml:space="preserve">EVALUATION OF UNDERGRADUATE SCHOLARLY PAPER RUBRIC WILL BE USED.        </w:t>
      </w:r>
    </w:p>
    <w:p w:rsidR="00286231" w:rsidRDefault="0059213C">
      <w:pPr>
        <w:ind w:left="-5"/>
      </w:pPr>
      <w:r>
        <w:t>Support your position with references</w:t>
      </w:r>
      <w:r w:rsidR="00F3404F">
        <w:t xml:space="preserve"> no older than 2018</w:t>
      </w:r>
      <w:r>
        <w:t xml:space="preserve"> from </w:t>
      </w:r>
      <w:r>
        <w:rPr>
          <w:b/>
        </w:rPr>
        <w:t>at least</w:t>
      </w:r>
      <w:r>
        <w:t xml:space="preserve"> two </w:t>
      </w:r>
      <w:r>
        <w:rPr>
          <w:b/>
        </w:rPr>
        <w:t>peer reviewed</w:t>
      </w:r>
      <w:r>
        <w:t xml:space="preserve"> journal reference articles. </w:t>
      </w:r>
    </w:p>
    <w:p w:rsidR="00286231" w:rsidRDefault="0059213C">
      <w:pPr>
        <w:spacing w:after="0" w:line="259" w:lineRule="auto"/>
        <w:ind w:left="0" w:firstLine="0"/>
      </w:pPr>
      <w:r>
        <w:t xml:space="preserve"> </w:t>
      </w:r>
      <w:r>
        <w:rPr>
          <w:b/>
        </w:rPr>
        <w:t xml:space="preserve"> </w:t>
      </w:r>
    </w:p>
    <w:p w:rsidR="00286231" w:rsidRDefault="0059213C">
      <w:pPr>
        <w:tabs>
          <w:tab w:val="center" w:pos="1504"/>
        </w:tabs>
        <w:spacing w:after="10" w:line="249" w:lineRule="auto"/>
        <w:ind w:left="-15" w:firstLine="0"/>
      </w:pPr>
      <w:r>
        <w:rPr>
          <w:b/>
        </w:rPr>
        <w:t xml:space="preserve">X. </w:t>
      </w:r>
      <w:r>
        <w:t xml:space="preserve"> </w:t>
      </w:r>
      <w:r>
        <w:tab/>
      </w:r>
      <w:r>
        <w:rPr>
          <w:b/>
        </w:rPr>
        <w:t>Course Outline</w:t>
      </w:r>
      <w:r>
        <w:t xml:space="preserve"> </w:t>
      </w:r>
    </w:p>
    <w:p w:rsidR="00286231" w:rsidRDefault="0059213C">
      <w:pPr>
        <w:spacing w:after="0" w:line="259" w:lineRule="auto"/>
        <w:ind w:left="0" w:firstLine="0"/>
      </w:pPr>
      <w:r>
        <w:rPr>
          <w:b/>
        </w:rPr>
        <w:t xml:space="preserve">      </w:t>
      </w:r>
    </w:p>
    <w:p w:rsidR="00286231" w:rsidRDefault="0059213C">
      <w:pPr>
        <w:pStyle w:val="Heading1"/>
        <w:numPr>
          <w:ilvl w:val="0"/>
          <w:numId w:val="0"/>
        </w:numPr>
        <w:ind w:left="-5"/>
      </w:pPr>
      <w:r>
        <w:t xml:space="preserve">           Unit I:  The Critical Triad:  Decision Making, Management, and Leadership</w:t>
      </w:r>
      <w:r>
        <w:rPr>
          <w:b w:val="0"/>
        </w:rPr>
        <w:t xml:space="preserve"> </w:t>
      </w:r>
    </w:p>
    <w:p w:rsidR="00286231" w:rsidRDefault="0059213C">
      <w:pPr>
        <w:spacing w:after="0" w:line="259" w:lineRule="auto"/>
        <w:ind w:left="1171" w:firstLine="0"/>
      </w:pPr>
      <w:r>
        <w:t xml:space="preserve"> </w:t>
      </w:r>
    </w:p>
    <w:p w:rsidR="00286231" w:rsidRDefault="0059213C">
      <w:pPr>
        <w:numPr>
          <w:ilvl w:val="0"/>
          <w:numId w:val="3"/>
        </w:numPr>
        <w:ind w:hanging="360"/>
      </w:pPr>
      <w:r>
        <w:t xml:space="preserve">Decision Making, Critical Thinking </w:t>
      </w:r>
    </w:p>
    <w:p w:rsidR="00286231" w:rsidRDefault="0059213C">
      <w:pPr>
        <w:numPr>
          <w:ilvl w:val="0"/>
          <w:numId w:val="3"/>
        </w:numPr>
        <w:ind w:hanging="360"/>
      </w:pPr>
      <w:r>
        <w:t xml:space="preserve">Leadership and Management </w:t>
      </w:r>
    </w:p>
    <w:p w:rsidR="00286231" w:rsidRDefault="0059213C">
      <w:pPr>
        <w:numPr>
          <w:ilvl w:val="0"/>
          <w:numId w:val="3"/>
        </w:numPr>
        <w:ind w:hanging="360"/>
      </w:pPr>
      <w:r>
        <w:t xml:space="preserve">Patient, Subordinate, Workplace &amp; Professional Advocacy </w:t>
      </w:r>
    </w:p>
    <w:p w:rsidR="00286231" w:rsidRDefault="0059213C">
      <w:pPr>
        <w:numPr>
          <w:ilvl w:val="0"/>
          <w:numId w:val="3"/>
        </w:numPr>
        <w:ind w:hanging="360"/>
      </w:pPr>
      <w:r>
        <w:t xml:space="preserve">Technology and Informatics </w:t>
      </w:r>
    </w:p>
    <w:p w:rsidR="00286231" w:rsidRDefault="0059213C">
      <w:pPr>
        <w:numPr>
          <w:ilvl w:val="0"/>
          <w:numId w:val="3"/>
        </w:numPr>
        <w:ind w:hanging="360"/>
      </w:pPr>
      <w:r>
        <w:t xml:space="preserve">Nursing Today </w:t>
      </w:r>
    </w:p>
    <w:p w:rsidR="00286231" w:rsidRDefault="0059213C">
      <w:pPr>
        <w:spacing w:after="0" w:line="259" w:lineRule="auto"/>
        <w:ind w:left="1171" w:firstLine="0"/>
      </w:pPr>
      <w:r>
        <w:t xml:space="preserve"> </w:t>
      </w:r>
    </w:p>
    <w:p w:rsidR="00286231" w:rsidRDefault="0059213C">
      <w:pPr>
        <w:pStyle w:val="Heading1"/>
        <w:numPr>
          <w:ilvl w:val="0"/>
          <w:numId w:val="0"/>
        </w:numPr>
        <w:ind w:left="101"/>
      </w:pPr>
      <w:r>
        <w:t xml:space="preserve">          Unit II:   Foundations for Effective Leadership and Management Ethics, Law, and                            Advocacy </w:t>
      </w:r>
    </w:p>
    <w:p w:rsidR="00286231" w:rsidRDefault="0059213C">
      <w:pPr>
        <w:spacing w:after="0" w:line="259" w:lineRule="auto"/>
        <w:ind w:left="1171" w:firstLine="0"/>
      </w:pPr>
      <w:r>
        <w:rPr>
          <w:b/>
        </w:rPr>
        <w:t xml:space="preserve"> </w:t>
      </w:r>
    </w:p>
    <w:p w:rsidR="00286231" w:rsidRDefault="0059213C">
      <w:pPr>
        <w:numPr>
          <w:ilvl w:val="0"/>
          <w:numId w:val="4"/>
        </w:numPr>
        <w:ind w:hanging="360"/>
      </w:pPr>
      <w:r>
        <w:t xml:space="preserve">Patient, Subordinate, Workplace and Professional Advocacy </w:t>
      </w:r>
    </w:p>
    <w:p w:rsidR="00286231" w:rsidRDefault="0059213C">
      <w:pPr>
        <w:numPr>
          <w:ilvl w:val="0"/>
          <w:numId w:val="4"/>
        </w:numPr>
        <w:ind w:hanging="360"/>
      </w:pPr>
      <w:r>
        <w:t xml:space="preserve">Inter-Professional Teamwork and Collaboration </w:t>
      </w:r>
    </w:p>
    <w:p w:rsidR="00286231" w:rsidRDefault="0059213C">
      <w:pPr>
        <w:numPr>
          <w:ilvl w:val="0"/>
          <w:numId w:val="4"/>
        </w:numPr>
        <w:ind w:hanging="360"/>
      </w:pPr>
      <w:r>
        <w:t xml:space="preserve">Change, Innovation and Conflict Management </w:t>
      </w:r>
    </w:p>
    <w:p w:rsidR="00286231" w:rsidRDefault="0059213C">
      <w:pPr>
        <w:spacing w:after="0" w:line="259" w:lineRule="auto"/>
        <w:ind w:left="1171" w:firstLine="0"/>
      </w:pPr>
      <w:r>
        <w:t xml:space="preserve"> </w:t>
      </w:r>
    </w:p>
    <w:p w:rsidR="00286231" w:rsidRDefault="0059213C">
      <w:pPr>
        <w:pStyle w:val="Heading1"/>
        <w:numPr>
          <w:ilvl w:val="0"/>
          <w:numId w:val="0"/>
        </w:numPr>
        <w:spacing w:after="222"/>
        <w:ind w:left="730"/>
      </w:pPr>
      <w:r>
        <w:t>Unit III:   Roles and Functions in Planning, Staffing and Directing</w:t>
      </w:r>
      <w:r>
        <w:rPr>
          <w:b w:val="0"/>
        </w:rPr>
        <w:t xml:space="preserve"> </w:t>
      </w:r>
    </w:p>
    <w:p w:rsidR="00286231" w:rsidRDefault="0059213C">
      <w:pPr>
        <w:numPr>
          <w:ilvl w:val="0"/>
          <w:numId w:val="5"/>
        </w:numPr>
        <w:ind w:hanging="269"/>
      </w:pPr>
      <w:r>
        <w:t xml:space="preserve">Time Management </w:t>
      </w:r>
    </w:p>
    <w:p w:rsidR="00286231" w:rsidRDefault="0059213C">
      <w:pPr>
        <w:numPr>
          <w:ilvl w:val="0"/>
          <w:numId w:val="5"/>
        </w:numPr>
        <w:ind w:hanging="269"/>
      </w:pPr>
      <w:r>
        <w:t xml:space="preserve">Effective Staffing </w:t>
      </w:r>
    </w:p>
    <w:p w:rsidR="00286231" w:rsidRDefault="0059213C">
      <w:pPr>
        <w:numPr>
          <w:ilvl w:val="0"/>
          <w:numId w:val="5"/>
        </w:numPr>
        <w:ind w:hanging="269"/>
      </w:pPr>
      <w:r>
        <w:t xml:space="preserve">Budget Concepts for Safe Patient Care </w:t>
      </w:r>
    </w:p>
    <w:p w:rsidR="00286231" w:rsidRDefault="0059213C">
      <w:pPr>
        <w:numPr>
          <w:ilvl w:val="0"/>
          <w:numId w:val="5"/>
        </w:numPr>
        <w:ind w:hanging="269"/>
      </w:pPr>
      <w:r>
        <w:t xml:space="preserve">Delegation of Patient Care </w:t>
      </w:r>
    </w:p>
    <w:p w:rsidR="00286231" w:rsidRDefault="0059213C">
      <w:pPr>
        <w:spacing w:after="0" w:line="259" w:lineRule="auto"/>
        <w:ind w:left="1531" w:firstLine="0"/>
      </w:pPr>
      <w:r>
        <w:t xml:space="preserve"> </w:t>
      </w:r>
    </w:p>
    <w:p w:rsidR="00286231" w:rsidRDefault="0059213C">
      <w:pPr>
        <w:spacing w:after="10" w:line="249" w:lineRule="auto"/>
        <w:ind w:left="-5"/>
      </w:pPr>
      <w:r>
        <w:rPr>
          <w:b/>
        </w:rPr>
        <w:t xml:space="preserve">            Unit IV:   Managing Ethics, Law and Advocacy. </w:t>
      </w:r>
    </w:p>
    <w:p w:rsidR="00286231" w:rsidRDefault="0059213C">
      <w:pPr>
        <w:pStyle w:val="Heading1"/>
        <w:numPr>
          <w:ilvl w:val="0"/>
          <w:numId w:val="0"/>
        </w:numPr>
        <w:ind w:left="-5"/>
      </w:pPr>
      <w:r>
        <w:t xml:space="preserve">                             Quality Control </w:t>
      </w:r>
    </w:p>
    <w:p w:rsidR="00286231" w:rsidRDefault="0059213C">
      <w:pPr>
        <w:spacing w:after="0" w:line="259" w:lineRule="auto"/>
        <w:ind w:left="0" w:firstLine="0"/>
      </w:pPr>
      <w:r>
        <w:rPr>
          <w:b/>
        </w:rPr>
        <w:t xml:space="preserve"> </w:t>
      </w:r>
    </w:p>
    <w:p w:rsidR="00286231" w:rsidRDefault="0059213C">
      <w:pPr>
        <w:numPr>
          <w:ilvl w:val="0"/>
          <w:numId w:val="6"/>
        </w:numPr>
        <w:ind w:hanging="293"/>
      </w:pPr>
      <w:r>
        <w:t xml:space="preserve">Ethical Aspects of Health care </w:t>
      </w:r>
    </w:p>
    <w:p w:rsidR="00286231" w:rsidRDefault="0059213C">
      <w:pPr>
        <w:numPr>
          <w:ilvl w:val="0"/>
          <w:numId w:val="6"/>
        </w:numPr>
        <w:ind w:hanging="293"/>
      </w:pPr>
      <w:r>
        <w:t xml:space="preserve">Legal Aspects of Health Care </w:t>
      </w:r>
    </w:p>
    <w:p w:rsidR="00286231" w:rsidRDefault="0059213C">
      <w:pPr>
        <w:numPr>
          <w:ilvl w:val="0"/>
          <w:numId w:val="6"/>
        </w:numPr>
        <w:ind w:hanging="293"/>
      </w:pPr>
      <w:r>
        <w:t xml:space="preserve">Quality Improvement and Evidence-Based Patient Care </w:t>
      </w:r>
    </w:p>
    <w:p w:rsidR="00286231" w:rsidRDefault="0059213C">
      <w:pPr>
        <w:spacing w:after="0" w:line="259" w:lineRule="auto"/>
        <w:ind w:left="1171" w:firstLine="0"/>
      </w:pPr>
      <w:r>
        <w:rPr>
          <w:b/>
        </w:rPr>
        <w:t xml:space="preserve"> </w:t>
      </w:r>
    </w:p>
    <w:p w:rsidR="00286231" w:rsidRDefault="0059213C">
      <w:pPr>
        <w:pStyle w:val="Heading1"/>
        <w:numPr>
          <w:ilvl w:val="0"/>
          <w:numId w:val="0"/>
        </w:numPr>
        <w:ind w:left="641"/>
      </w:pPr>
      <w:r>
        <w:t xml:space="preserve">  Unit V:   Roles and Functions in Controlling </w:t>
      </w:r>
    </w:p>
    <w:p w:rsidR="00286231" w:rsidRDefault="0059213C">
      <w:pPr>
        <w:spacing w:after="0" w:line="259" w:lineRule="auto"/>
        <w:ind w:left="1171" w:firstLine="0"/>
      </w:pPr>
      <w:r>
        <w:rPr>
          <w:b/>
        </w:rPr>
        <w:t xml:space="preserve"> </w:t>
      </w:r>
    </w:p>
    <w:p w:rsidR="00286231" w:rsidRDefault="0059213C">
      <w:pPr>
        <w:numPr>
          <w:ilvl w:val="0"/>
          <w:numId w:val="7"/>
        </w:numPr>
        <w:ind w:hanging="360"/>
      </w:pPr>
      <w:r>
        <w:t xml:space="preserve">Problem Employees </w:t>
      </w:r>
    </w:p>
    <w:p w:rsidR="00286231" w:rsidRDefault="0059213C">
      <w:pPr>
        <w:numPr>
          <w:ilvl w:val="0"/>
          <w:numId w:val="7"/>
        </w:numPr>
        <w:ind w:hanging="360"/>
      </w:pPr>
      <w:r>
        <w:t xml:space="preserve">Career Planning and Achieving Balance </w:t>
      </w:r>
    </w:p>
    <w:p w:rsidR="00286231" w:rsidRDefault="0059213C">
      <w:pPr>
        <w:spacing w:after="0" w:line="259" w:lineRule="auto"/>
        <w:ind w:left="0" w:firstLine="0"/>
      </w:pPr>
      <w:r>
        <w:rPr>
          <w:b/>
        </w:rPr>
        <w:t xml:space="preserve"> </w:t>
      </w:r>
    </w:p>
    <w:p w:rsidR="00286231" w:rsidRDefault="0059213C">
      <w:pPr>
        <w:spacing w:after="0" w:line="259" w:lineRule="auto"/>
        <w:ind w:left="0" w:firstLine="0"/>
      </w:pPr>
      <w:r>
        <w:rPr>
          <w:b/>
        </w:rPr>
        <w:t xml:space="preserve">       </w:t>
      </w:r>
    </w:p>
    <w:p w:rsidR="00286231" w:rsidRDefault="0059213C">
      <w:pPr>
        <w:tabs>
          <w:tab w:val="center" w:pos="2491"/>
        </w:tabs>
        <w:spacing w:after="10" w:line="249" w:lineRule="auto"/>
        <w:ind w:left="-15" w:firstLine="0"/>
      </w:pPr>
      <w:r>
        <w:rPr>
          <w:b/>
        </w:rPr>
        <w:t xml:space="preserve">XI.  </w:t>
      </w:r>
      <w:r>
        <w:rPr>
          <w:b/>
        </w:rPr>
        <w:tab/>
        <w:t xml:space="preserve">Student Requirements/Guidelines: </w:t>
      </w:r>
    </w:p>
    <w:p w:rsidR="00286231" w:rsidRDefault="0059213C">
      <w:pPr>
        <w:spacing w:after="0" w:line="259" w:lineRule="auto"/>
        <w:ind w:left="0" w:firstLine="0"/>
      </w:pPr>
      <w:r>
        <w:rPr>
          <w:b/>
        </w:rPr>
        <w:t xml:space="preserve"> </w:t>
      </w:r>
    </w:p>
    <w:p w:rsidR="00286231" w:rsidRDefault="0059213C">
      <w:pPr>
        <w:numPr>
          <w:ilvl w:val="0"/>
          <w:numId w:val="8"/>
        </w:numPr>
        <w:spacing w:after="10" w:line="249" w:lineRule="auto"/>
        <w:ind w:hanging="420"/>
      </w:pPr>
      <w:r>
        <w:rPr>
          <w:b/>
        </w:rPr>
        <w:t>The student will adhere to the academic regulations and requirement of the current Bowie State University Undergraduate Academic Catalog.</w:t>
      </w:r>
      <w:r>
        <w:t xml:space="preserve"> </w:t>
      </w:r>
    </w:p>
    <w:p w:rsidR="00286231" w:rsidRDefault="0059213C">
      <w:pPr>
        <w:numPr>
          <w:ilvl w:val="0"/>
          <w:numId w:val="8"/>
        </w:numPr>
        <w:ind w:hanging="420"/>
      </w:pPr>
      <w:r>
        <w:rPr>
          <w:b/>
        </w:rPr>
        <w:t>Assignments</w:t>
      </w:r>
      <w:r>
        <w:t xml:space="preserve">. You will be asked to complete a variety of assignments that will help accentuate the concepts, methods and strategies learned in the course.  Each assignment will be worth points (see evaluation) and will be explained before you begin.   </w:t>
      </w:r>
    </w:p>
    <w:p w:rsidR="00286231" w:rsidRDefault="0059213C">
      <w:pPr>
        <w:ind w:left="730"/>
      </w:pPr>
      <w:r>
        <w:t xml:space="preserve">Assignments are to be submitted on time and via electronic media (Blackboard or email).  </w:t>
      </w:r>
      <w:r>
        <w:rPr>
          <w:b/>
        </w:rPr>
        <w:t>All assignments</w:t>
      </w:r>
      <w:r>
        <w:t xml:space="preserve"> must display knowledge of the content standards and principles of the program.  Assignments must be completed on time and in compliance with specified guidelines.  </w:t>
      </w:r>
      <w:r>
        <w:rPr>
          <w:b/>
          <w:i/>
        </w:rPr>
        <w:t>Assignments submitted late are subject to 5 points reduction for each day late</w:t>
      </w:r>
      <w:r>
        <w:t xml:space="preserve">.  Assignments submitted after three (3) business days may not be accepted. </w:t>
      </w:r>
    </w:p>
    <w:p w:rsidR="00286231" w:rsidRDefault="0059213C">
      <w:pPr>
        <w:numPr>
          <w:ilvl w:val="0"/>
          <w:numId w:val="8"/>
        </w:numPr>
        <w:ind w:hanging="420"/>
      </w:pPr>
      <w:r>
        <w:t xml:space="preserve">Student advisement will occur during scheduled office hours or by appointment.   </w:t>
      </w:r>
    </w:p>
    <w:p w:rsidR="00286231" w:rsidRDefault="0059213C">
      <w:pPr>
        <w:numPr>
          <w:ilvl w:val="0"/>
          <w:numId w:val="8"/>
        </w:numPr>
        <w:spacing w:after="6" w:line="234" w:lineRule="auto"/>
        <w:ind w:hanging="420"/>
      </w:pPr>
      <w:r>
        <w:rPr>
          <w:b/>
          <w:i/>
        </w:rPr>
        <w:t xml:space="preserve">All students must meet with their </w:t>
      </w:r>
      <w:r>
        <w:rPr>
          <w:b/>
          <w:i/>
          <w:u w:val="single" w:color="000000"/>
        </w:rPr>
        <w:t>academic advisor</w:t>
      </w:r>
      <w:r>
        <w:rPr>
          <w:b/>
          <w:i/>
        </w:rPr>
        <w:t xml:space="preserve"> at least once during </w:t>
      </w:r>
      <w:r w:rsidR="007E591C">
        <w:rPr>
          <w:b/>
          <w:i/>
        </w:rPr>
        <w:t>the semester</w:t>
      </w:r>
      <w:r>
        <w:t xml:space="preserve">.  </w:t>
      </w:r>
    </w:p>
    <w:p w:rsidR="00286231" w:rsidRDefault="0059213C">
      <w:pPr>
        <w:numPr>
          <w:ilvl w:val="0"/>
          <w:numId w:val="8"/>
        </w:numPr>
        <w:ind w:hanging="420"/>
      </w:pPr>
      <w:r>
        <w:t xml:space="preserve">All written work must be in scholarly format consistent with APA guidelines.  </w:t>
      </w:r>
    </w:p>
    <w:p w:rsidR="00286231" w:rsidRDefault="0059213C">
      <w:pPr>
        <w:numPr>
          <w:ilvl w:val="0"/>
          <w:numId w:val="8"/>
        </w:numPr>
        <w:spacing w:after="10" w:line="249" w:lineRule="auto"/>
        <w:ind w:hanging="420"/>
      </w:pPr>
      <w:r>
        <w:rPr>
          <w:b/>
        </w:rPr>
        <w:t xml:space="preserve">Students must earn a grade of 75% or higher to successfully pass </w:t>
      </w:r>
      <w:r w:rsidR="007E591C">
        <w:rPr>
          <w:b/>
        </w:rPr>
        <w:t>a nursing</w:t>
      </w:r>
      <w:r>
        <w:rPr>
          <w:b/>
        </w:rPr>
        <w:t xml:space="preserve"> course. </w:t>
      </w:r>
    </w:p>
    <w:p w:rsidR="00286231" w:rsidRDefault="0059213C">
      <w:pPr>
        <w:numPr>
          <w:ilvl w:val="0"/>
          <w:numId w:val="8"/>
        </w:numPr>
        <w:ind w:hanging="420"/>
      </w:pPr>
      <w:r>
        <w:t xml:space="preserve">Students are expected to take exams and quizzes at the scheduled time.  Make-up exams will only be considered in the case of an </w:t>
      </w:r>
      <w:r>
        <w:rPr>
          <w:b/>
        </w:rPr>
        <w:t xml:space="preserve">EXCUSED </w:t>
      </w:r>
      <w:r>
        <w:t>absence, with notification to the instructor before the scheduled exam administration time.</w:t>
      </w:r>
      <w:r>
        <w:rPr>
          <w:b/>
        </w:rPr>
        <w:t xml:space="preserve"> </w:t>
      </w:r>
      <w:r>
        <w:t xml:space="preserve"> </w:t>
      </w:r>
    </w:p>
    <w:p w:rsidR="00286231" w:rsidRDefault="0059213C">
      <w:pPr>
        <w:pStyle w:val="Heading1"/>
        <w:numPr>
          <w:ilvl w:val="0"/>
          <w:numId w:val="0"/>
        </w:numPr>
        <w:tabs>
          <w:tab w:val="center" w:pos="406"/>
          <w:tab w:val="center" w:pos="2403"/>
        </w:tabs>
      </w:pPr>
      <w:r>
        <w:rPr>
          <w:rFonts w:ascii="Calibri" w:eastAsia="Calibri" w:hAnsi="Calibri" w:cs="Calibri"/>
          <w:b w:val="0"/>
          <w:sz w:val="22"/>
        </w:rPr>
        <w:tab/>
      </w:r>
      <w:r>
        <w:rPr>
          <w:rFonts w:ascii="Wingdings" w:eastAsia="Wingdings" w:hAnsi="Wingdings" w:cs="Wingdings"/>
          <w:b w:val="0"/>
          <w:sz w:val="20"/>
        </w:rPr>
        <w:t></w:t>
      </w:r>
      <w:r>
        <w:rPr>
          <w:rFonts w:ascii="Arial" w:eastAsia="Arial" w:hAnsi="Arial" w:cs="Arial"/>
          <w:b w:val="0"/>
          <w:sz w:val="20"/>
        </w:rPr>
        <w:t xml:space="preserve"> </w:t>
      </w:r>
      <w:r>
        <w:rPr>
          <w:rFonts w:ascii="Arial" w:eastAsia="Arial" w:hAnsi="Arial" w:cs="Arial"/>
          <w:b w:val="0"/>
          <w:sz w:val="20"/>
        </w:rPr>
        <w:tab/>
      </w:r>
      <w:r>
        <w:t>Academic Dishonesty/Plagiarism</w:t>
      </w:r>
      <w:r>
        <w:rPr>
          <w:b w:val="0"/>
        </w:rPr>
        <w:t xml:space="preserve"> </w:t>
      </w:r>
    </w:p>
    <w:p w:rsidR="00286231" w:rsidRDefault="0059213C">
      <w:pPr>
        <w:ind w:left="730"/>
      </w:pPr>
      <w:r>
        <w:t xml:space="preserve">Students will abide by the University Policy regarding Academic Honesty in the current Bowie State University Undergraduate Academic Catalog. </w:t>
      </w:r>
    </w:p>
    <w:p w:rsidR="00286231" w:rsidRDefault="0059213C">
      <w:pPr>
        <w:pStyle w:val="Heading1"/>
        <w:numPr>
          <w:ilvl w:val="0"/>
          <w:numId w:val="0"/>
        </w:numPr>
        <w:tabs>
          <w:tab w:val="center" w:pos="406"/>
          <w:tab w:val="center" w:pos="2033"/>
        </w:tabs>
      </w:pPr>
      <w:r>
        <w:rPr>
          <w:rFonts w:ascii="Calibri" w:eastAsia="Calibri" w:hAnsi="Calibri" w:cs="Calibri"/>
          <w:b w:val="0"/>
          <w:sz w:val="22"/>
        </w:rPr>
        <w:tab/>
      </w:r>
      <w:r>
        <w:rPr>
          <w:rFonts w:ascii="Wingdings" w:eastAsia="Wingdings" w:hAnsi="Wingdings" w:cs="Wingdings"/>
          <w:b w:val="0"/>
          <w:sz w:val="20"/>
        </w:rPr>
        <w:t></w:t>
      </w:r>
      <w:r>
        <w:rPr>
          <w:rFonts w:ascii="Arial" w:eastAsia="Arial" w:hAnsi="Arial" w:cs="Arial"/>
          <w:b w:val="0"/>
          <w:sz w:val="20"/>
        </w:rPr>
        <w:t xml:space="preserve"> </w:t>
      </w:r>
      <w:r>
        <w:rPr>
          <w:rFonts w:ascii="Arial" w:eastAsia="Arial" w:hAnsi="Arial" w:cs="Arial"/>
          <w:b w:val="0"/>
          <w:sz w:val="20"/>
        </w:rPr>
        <w:tab/>
      </w:r>
      <w:r>
        <w:t>Contacting the Instructor</w:t>
      </w:r>
      <w:r>
        <w:rPr>
          <w:b w:val="0"/>
        </w:rPr>
        <w:t xml:space="preserve"> </w:t>
      </w:r>
    </w:p>
    <w:p w:rsidR="00286231" w:rsidRDefault="0059213C">
      <w:pPr>
        <w:spacing w:after="100"/>
        <w:ind w:left="730"/>
      </w:pPr>
      <w:r>
        <w:t xml:space="preserve">Office hours are listed above.  If you need to reach me anytime other than those listed above, the most effective way is via email using your Bowie State University email account </w:t>
      </w:r>
      <w:r>
        <w:rPr>
          <w:b/>
        </w:rPr>
        <w:t>only.</w:t>
      </w:r>
      <w:r>
        <w:t xml:space="preserve">  </w:t>
      </w:r>
    </w:p>
    <w:p w:rsidR="00286231" w:rsidRDefault="0059213C">
      <w:pPr>
        <w:pStyle w:val="Heading1"/>
        <w:numPr>
          <w:ilvl w:val="0"/>
          <w:numId w:val="0"/>
        </w:numPr>
        <w:tabs>
          <w:tab w:val="center" w:pos="406"/>
          <w:tab w:val="center" w:pos="1695"/>
        </w:tabs>
      </w:pPr>
      <w:r>
        <w:rPr>
          <w:rFonts w:ascii="Calibri" w:eastAsia="Calibri" w:hAnsi="Calibri" w:cs="Calibri"/>
          <w:b w:val="0"/>
          <w:sz w:val="22"/>
        </w:rPr>
        <w:tab/>
      </w:r>
      <w:r>
        <w:rPr>
          <w:rFonts w:ascii="Wingdings" w:eastAsia="Wingdings" w:hAnsi="Wingdings" w:cs="Wingdings"/>
          <w:b w:val="0"/>
          <w:sz w:val="20"/>
        </w:rPr>
        <w:t></w:t>
      </w:r>
      <w:r>
        <w:rPr>
          <w:rFonts w:ascii="Arial" w:eastAsia="Arial" w:hAnsi="Arial" w:cs="Arial"/>
          <w:b w:val="0"/>
          <w:sz w:val="20"/>
        </w:rPr>
        <w:t xml:space="preserve"> </w:t>
      </w:r>
      <w:r>
        <w:rPr>
          <w:rFonts w:ascii="Arial" w:eastAsia="Arial" w:hAnsi="Arial" w:cs="Arial"/>
          <w:b w:val="0"/>
          <w:sz w:val="20"/>
        </w:rPr>
        <w:tab/>
      </w:r>
      <w:r>
        <w:t>Incomplete Grades</w:t>
      </w:r>
      <w:r>
        <w:rPr>
          <w:b w:val="0"/>
        </w:rPr>
        <w:t xml:space="preserve"> </w:t>
      </w:r>
    </w:p>
    <w:p w:rsidR="00286231" w:rsidRDefault="0059213C">
      <w:pPr>
        <w:spacing w:after="99"/>
        <w:ind w:left="730"/>
      </w:pPr>
      <w:r>
        <w:t>Students</w:t>
      </w:r>
      <w:r>
        <w:rPr>
          <w:color w:val="FF0000"/>
        </w:rPr>
        <w:t xml:space="preserve"> </w:t>
      </w:r>
      <w:r>
        <w:t xml:space="preserve">will abide by the grading system according to the University Policy in the current Bowie State University Undergraduate Academic Catalog   </w:t>
      </w:r>
    </w:p>
    <w:p w:rsidR="00286231" w:rsidRDefault="0059213C">
      <w:pPr>
        <w:pStyle w:val="Heading1"/>
        <w:numPr>
          <w:ilvl w:val="0"/>
          <w:numId w:val="0"/>
        </w:numPr>
        <w:tabs>
          <w:tab w:val="center" w:pos="406"/>
          <w:tab w:val="center" w:pos="2022"/>
        </w:tabs>
      </w:pPr>
      <w:r>
        <w:rPr>
          <w:rFonts w:ascii="Calibri" w:eastAsia="Calibri" w:hAnsi="Calibri" w:cs="Calibri"/>
          <w:b w:val="0"/>
          <w:sz w:val="22"/>
        </w:rPr>
        <w:tab/>
      </w:r>
      <w:r>
        <w:rPr>
          <w:rFonts w:ascii="Wingdings" w:eastAsia="Wingdings" w:hAnsi="Wingdings" w:cs="Wingdings"/>
          <w:b w:val="0"/>
          <w:sz w:val="20"/>
        </w:rPr>
        <w:t></w:t>
      </w:r>
      <w:r>
        <w:rPr>
          <w:rFonts w:ascii="Arial" w:eastAsia="Arial" w:hAnsi="Arial" w:cs="Arial"/>
          <w:b w:val="0"/>
          <w:sz w:val="20"/>
        </w:rPr>
        <w:t xml:space="preserve"> </w:t>
      </w:r>
      <w:r>
        <w:rPr>
          <w:rFonts w:ascii="Arial" w:eastAsia="Arial" w:hAnsi="Arial" w:cs="Arial"/>
          <w:b w:val="0"/>
          <w:sz w:val="20"/>
        </w:rPr>
        <w:tab/>
      </w:r>
      <w:r>
        <w:t>Special Needs/Disabilities</w:t>
      </w:r>
      <w:r>
        <w:rPr>
          <w:b w:val="0"/>
        </w:rPr>
        <w:t xml:space="preserve"> </w:t>
      </w:r>
    </w:p>
    <w:p w:rsidR="00286231" w:rsidRDefault="0059213C">
      <w:pPr>
        <w:ind w:left="730"/>
      </w:pPr>
      <w:r>
        <w:t xml:space="preserve">Students who have a disability and think that they may need special accommodations should report to the Office of Disability Support Services (DSS) in Room 079, Thurgood Marshall Library, or call Dr. Michael Hughes at (301) 860-4067.  </w:t>
      </w:r>
    </w:p>
    <w:p w:rsidR="00286231" w:rsidRDefault="0059213C">
      <w:pPr>
        <w:pStyle w:val="Heading1"/>
        <w:numPr>
          <w:ilvl w:val="0"/>
          <w:numId w:val="0"/>
        </w:numPr>
        <w:ind w:left="730"/>
      </w:pPr>
      <w:r>
        <w:t>Technology</w:t>
      </w:r>
      <w:r>
        <w:rPr>
          <w:b w:val="0"/>
        </w:rPr>
        <w:t xml:space="preserve"> </w:t>
      </w:r>
    </w:p>
    <w:p w:rsidR="00286231" w:rsidRDefault="0059213C">
      <w:pPr>
        <w:ind w:left="730"/>
      </w:pPr>
      <w:r>
        <w:t xml:space="preserve">This course is web enhanced with Blackboard. Students can access using the following link </w:t>
      </w:r>
      <w:hyperlink r:id="rId9">
        <w:r>
          <w:rPr>
            <w:color w:val="0000FF"/>
            <w:u w:val="single" w:color="0000FF"/>
          </w:rPr>
          <w:t>https://bsuonline.blackboard.com/webapps/login/</w:t>
        </w:r>
      </w:hyperlink>
      <w:hyperlink r:id="rId10">
        <w:r>
          <w:t>.</w:t>
        </w:r>
      </w:hyperlink>
      <w:r>
        <w:t xml:space="preserve"> If assistance is needed with initiating an account, please call the  </w:t>
      </w:r>
    </w:p>
    <w:p w:rsidR="00286231" w:rsidRDefault="0059213C">
      <w:pPr>
        <w:ind w:left="730"/>
      </w:pPr>
      <w:r>
        <w:t xml:space="preserve">DIT Helpdesk@ 301 860- 4357 </w:t>
      </w:r>
    </w:p>
    <w:p w:rsidR="00286231" w:rsidRDefault="0059213C">
      <w:pPr>
        <w:spacing w:after="0" w:line="259" w:lineRule="auto"/>
        <w:ind w:left="720" w:firstLine="0"/>
      </w:pPr>
      <w:r>
        <w:t xml:space="preserve"> </w:t>
      </w:r>
    </w:p>
    <w:p w:rsidR="00286231" w:rsidRDefault="0059213C">
      <w:pPr>
        <w:ind w:left="730"/>
      </w:pPr>
      <w:r>
        <w:t xml:space="preserve">Course material and announcements will be posted on Blackboard. Students will be held accountable for posted material and announcements. </w:t>
      </w:r>
    </w:p>
    <w:p w:rsidR="00286231" w:rsidRDefault="0059213C">
      <w:pPr>
        <w:spacing w:after="0" w:line="259" w:lineRule="auto"/>
        <w:ind w:left="720" w:firstLine="0"/>
      </w:pPr>
      <w:r>
        <w:t xml:space="preserve"> </w:t>
      </w:r>
    </w:p>
    <w:p w:rsidR="00286231" w:rsidRDefault="0059213C">
      <w:pPr>
        <w:ind w:left="730"/>
      </w:pPr>
      <w:r>
        <w:t xml:space="preserve">Cell phones, pagers, beepers or any other "attention-grabbing" device are to be turned off or silence before class begins. It is distracting and discourteous to both the instructor and your colleagues.    </w:t>
      </w:r>
    </w:p>
    <w:p w:rsidR="00286231" w:rsidRDefault="0059213C">
      <w:pPr>
        <w:spacing w:after="0" w:line="259" w:lineRule="auto"/>
        <w:ind w:left="0" w:firstLine="0"/>
      </w:pPr>
      <w:r>
        <w:rPr>
          <w:b/>
        </w:rPr>
        <w:t xml:space="preserve"> </w:t>
      </w:r>
    </w:p>
    <w:p w:rsidR="00286231" w:rsidRDefault="0059213C">
      <w:pPr>
        <w:numPr>
          <w:ilvl w:val="0"/>
          <w:numId w:val="9"/>
        </w:numPr>
        <w:spacing w:after="10" w:line="249" w:lineRule="auto"/>
        <w:ind w:hanging="634"/>
      </w:pPr>
      <w:r>
        <w:rPr>
          <w:b/>
        </w:rPr>
        <w:t xml:space="preserve">Evaluation of Scholarly Paper Rubrics: </w:t>
      </w:r>
    </w:p>
    <w:p w:rsidR="00286231" w:rsidRDefault="0059213C">
      <w:pPr>
        <w:spacing w:after="0" w:line="259" w:lineRule="auto"/>
        <w:ind w:left="0" w:firstLine="0"/>
      </w:pPr>
      <w:r>
        <w:rPr>
          <w:b/>
          <w:sz w:val="22"/>
        </w:rPr>
        <w:t xml:space="preserve"> </w:t>
      </w:r>
    </w:p>
    <w:p w:rsidR="00286231" w:rsidRDefault="0059213C">
      <w:pPr>
        <w:spacing w:after="0" w:line="259" w:lineRule="auto"/>
        <w:ind w:left="360" w:firstLine="0"/>
      </w:pPr>
      <w:r>
        <w:rPr>
          <w:b/>
          <w:sz w:val="22"/>
        </w:rPr>
        <w:t xml:space="preserve"> </w:t>
      </w:r>
    </w:p>
    <w:p w:rsidR="00286231" w:rsidRDefault="0059213C">
      <w:pPr>
        <w:spacing w:after="0" w:line="259" w:lineRule="auto"/>
        <w:ind w:left="0" w:firstLine="0"/>
      </w:pPr>
      <w:r>
        <w:rPr>
          <w:sz w:val="22"/>
        </w:rPr>
        <w:t>EVALUATION OF UNDERGRADUATE SCHOLARLY PAPER        Student_____________________</w:t>
      </w:r>
      <w:r>
        <w:t xml:space="preserve"> </w:t>
      </w:r>
    </w:p>
    <w:p w:rsidR="00286231" w:rsidRDefault="0059213C">
      <w:pPr>
        <w:spacing w:after="0" w:line="259" w:lineRule="auto"/>
        <w:ind w:left="0" w:firstLine="0"/>
      </w:pPr>
      <w:r>
        <w:t xml:space="preserve"> </w:t>
      </w:r>
    </w:p>
    <w:p w:rsidR="00286231" w:rsidRDefault="00286231">
      <w:pPr>
        <w:spacing w:after="0" w:line="259" w:lineRule="auto"/>
        <w:ind w:left="-1440" w:right="10794" w:firstLine="0"/>
      </w:pPr>
    </w:p>
    <w:tbl>
      <w:tblPr>
        <w:tblStyle w:val="TableGrid"/>
        <w:tblW w:w="10233" w:type="dxa"/>
        <w:tblInd w:w="-436" w:type="dxa"/>
        <w:tblCellMar>
          <w:top w:w="5" w:type="dxa"/>
          <w:left w:w="107" w:type="dxa"/>
          <w:right w:w="115" w:type="dxa"/>
        </w:tblCellMar>
        <w:tblLook w:val="04A0" w:firstRow="1" w:lastRow="0" w:firstColumn="1" w:lastColumn="0" w:noHBand="0" w:noVBand="1"/>
      </w:tblPr>
      <w:tblGrid>
        <w:gridCol w:w="4520"/>
        <w:gridCol w:w="1058"/>
        <w:gridCol w:w="1122"/>
        <w:gridCol w:w="3533"/>
      </w:tblGrid>
      <w:tr w:rsidR="00286231">
        <w:trPr>
          <w:trHeight w:val="482"/>
        </w:trPr>
        <w:tc>
          <w:tcPr>
            <w:tcW w:w="4519" w:type="dxa"/>
            <w:tcBorders>
              <w:top w:val="single" w:sz="4" w:space="0" w:color="000000"/>
              <w:left w:val="single" w:sz="4" w:space="0" w:color="000000"/>
              <w:bottom w:val="single" w:sz="4" w:space="0" w:color="000000"/>
              <w:right w:val="single" w:sz="4" w:space="0" w:color="000000"/>
            </w:tcBorders>
            <w:shd w:val="clear" w:color="auto" w:fill="E6E6E6"/>
          </w:tcPr>
          <w:p w:rsidR="00286231" w:rsidRDefault="0059213C">
            <w:pPr>
              <w:spacing w:after="8" w:line="259" w:lineRule="auto"/>
              <w:ind w:left="50" w:firstLine="0"/>
              <w:jc w:val="center"/>
            </w:pPr>
            <w:r>
              <w:rPr>
                <w:b/>
                <w:sz w:val="18"/>
              </w:rPr>
              <w:t xml:space="preserve"> </w:t>
            </w:r>
          </w:p>
          <w:p w:rsidR="00286231" w:rsidRDefault="0059213C">
            <w:pPr>
              <w:spacing w:after="0" w:line="259" w:lineRule="auto"/>
              <w:ind w:left="5" w:firstLine="0"/>
              <w:jc w:val="center"/>
            </w:pPr>
            <w:r>
              <w:rPr>
                <w:rFonts w:ascii="Arial" w:eastAsia="Arial" w:hAnsi="Arial" w:cs="Arial"/>
                <w:b/>
                <w:sz w:val="18"/>
              </w:rPr>
              <w:t xml:space="preserve">CRITERIA </w:t>
            </w:r>
          </w:p>
        </w:tc>
        <w:tc>
          <w:tcPr>
            <w:tcW w:w="1058" w:type="dxa"/>
            <w:tcBorders>
              <w:top w:val="single" w:sz="4" w:space="0" w:color="000000"/>
              <w:left w:val="single" w:sz="4" w:space="0" w:color="000000"/>
              <w:bottom w:val="single" w:sz="4" w:space="0" w:color="000000"/>
              <w:right w:val="single" w:sz="4" w:space="0" w:color="000000"/>
            </w:tcBorders>
            <w:shd w:val="clear" w:color="auto" w:fill="E6E6E6"/>
          </w:tcPr>
          <w:p w:rsidR="00286231" w:rsidRDefault="0059213C">
            <w:pPr>
              <w:spacing w:after="0" w:line="259" w:lineRule="auto"/>
              <w:ind w:left="133" w:right="79" w:firstLine="0"/>
              <w:jc w:val="center"/>
            </w:pPr>
            <w:r>
              <w:rPr>
                <w:sz w:val="18"/>
              </w:rPr>
              <w:t xml:space="preserve">Value % </w:t>
            </w:r>
          </w:p>
        </w:tc>
        <w:tc>
          <w:tcPr>
            <w:tcW w:w="1122" w:type="dxa"/>
            <w:tcBorders>
              <w:top w:val="single" w:sz="4" w:space="0" w:color="000000"/>
              <w:left w:val="single" w:sz="4" w:space="0" w:color="000000"/>
              <w:bottom w:val="single" w:sz="4" w:space="0" w:color="000000"/>
              <w:right w:val="single" w:sz="4" w:space="0" w:color="000000"/>
            </w:tcBorders>
            <w:shd w:val="clear" w:color="auto" w:fill="E6E6E6"/>
          </w:tcPr>
          <w:p w:rsidR="00286231" w:rsidRDefault="0059213C">
            <w:pPr>
              <w:spacing w:after="0" w:line="259" w:lineRule="auto"/>
              <w:ind w:left="126" w:right="71" w:firstLine="0"/>
              <w:jc w:val="center"/>
            </w:pPr>
            <w:r>
              <w:rPr>
                <w:sz w:val="18"/>
              </w:rPr>
              <w:t xml:space="preserve">% Earned </w:t>
            </w:r>
          </w:p>
        </w:tc>
        <w:tc>
          <w:tcPr>
            <w:tcW w:w="3533" w:type="dxa"/>
            <w:tcBorders>
              <w:top w:val="single" w:sz="4" w:space="0" w:color="000000"/>
              <w:left w:val="single" w:sz="4" w:space="0" w:color="000000"/>
              <w:bottom w:val="single" w:sz="4" w:space="0" w:color="000000"/>
              <w:right w:val="single" w:sz="4" w:space="0" w:color="000000"/>
            </w:tcBorders>
            <w:shd w:val="clear" w:color="auto" w:fill="E6E6E6"/>
          </w:tcPr>
          <w:p w:rsidR="00286231" w:rsidRDefault="0059213C">
            <w:pPr>
              <w:spacing w:after="12" w:line="259" w:lineRule="auto"/>
              <w:ind w:left="55" w:firstLine="0"/>
              <w:jc w:val="center"/>
            </w:pPr>
            <w:r>
              <w:rPr>
                <w:sz w:val="18"/>
              </w:rPr>
              <w:t xml:space="preserve"> </w:t>
            </w:r>
          </w:p>
          <w:p w:rsidR="00286231" w:rsidRDefault="0059213C">
            <w:pPr>
              <w:spacing w:after="0" w:line="259" w:lineRule="auto"/>
              <w:ind w:firstLine="0"/>
              <w:jc w:val="center"/>
            </w:pPr>
            <w:r>
              <w:rPr>
                <w:rFonts w:ascii="Arial" w:eastAsia="Arial" w:hAnsi="Arial" w:cs="Arial"/>
                <w:b/>
                <w:sz w:val="18"/>
              </w:rPr>
              <w:t xml:space="preserve">COMMENTS </w:t>
            </w:r>
          </w:p>
        </w:tc>
      </w:tr>
      <w:tr w:rsidR="00286231">
        <w:trPr>
          <w:trHeight w:val="4708"/>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spacing w:after="12" w:line="259" w:lineRule="auto"/>
              <w:ind w:left="0" w:firstLine="0"/>
            </w:pPr>
            <w:r>
              <w:rPr>
                <w:b/>
                <w:sz w:val="18"/>
              </w:rPr>
              <w:t xml:space="preserve">Content and Thought </w:t>
            </w:r>
          </w:p>
          <w:p w:rsidR="00286231" w:rsidRDefault="0059213C">
            <w:pPr>
              <w:spacing w:after="8" w:line="259" w:lineRule="auto"/>
              <w:ind w:left="0" w:firstLine="0"/>
            </w:pPr>
            <w:r>
              <w:rPr>
                <w:b/>
                <w:sz w:val="18"/>
              </w:rPr>
              <w:t xml:space="preserve"> </w:t>
            </w:r>
          </w:p>
          <w:p w:rsidR="00286231" w:rsidRDefault="0059213C">
            <w:pPr>
              <w:spacing w:after="2" w:line="273" w:lineRule="auto"/>
              <w:ind w:left="0" w:firstLine="0"/>
            </w:pPr>
            <w:r>
              <w:rPr>
                <w:sz w:val="18"/>
              </w:rPr>
              <w:t xml:space="preserve">The content of the scholarly paper is an indicator of the thought processes used by the student in the development and execution of the assignment.   </w:t>
            </w:r>
          </w:p>
          <w:p w:rsidR="00286231" w:rsidRDefault="0059213C">
            <w:pPr>
              <w:spacing w:after="135" w:line="259" w:lineRule="auto"/>
              <w:ind w:left="0" w:firstLine="0"/>
            </w:pPr>
            <w:r>
              <w:rPr>
                <w:sz w:val="18"/>
              </w:rPr>
              <w:t xml:space="preserve">The indicators of these processes are: </w:t>
            </w:r>
          </w:p>
          <w:p w:rsidR="00286231" w:rsidRDefault="0059213C">
            <w:pPr>
              <w:numPr>
                <w:ilvl w:val="0"/>
                <w:numId w:val="11"/>
              </w:numPr>
              <w:spacing w:after="339" w:line="259" w:lineRule="auto"/>
              <w:ind w:hanging="360"/>
            </w:pPr>
            <w:r>
              <w:rPr>
                <w:sz w:val="18"/>
              </w:rPr>
              <w:t xml:space="preserve">Uses relevant references. </w:t>
            </w:r>
          </w:p>
          <w:p w:rsidR="00286231" w:rsidRDefault="0059213C">
            <w:pPr>
              <w:numPr>
                <w:ilvl w:val="0"/>
                <w:numId w:val="11"/>
              </w:numPr>
              <w:spacing w:after="342" w:line="259" w:lineRule="auto"/>
              <w:ind w:hanging="360"/>
            </w:pPr>
            <w:r>
              <w:rPr>
                <w:sz w:val="18"/>
              </w:rPr>
              <w:t xml:space="preserve">Addresses all components of assigned criteria. </w:t>
            </w:r>
          </w:p>
          <w:p w:rsidR="00286231" w:rsidRDefault="0059213C">
            <w:pPr>
              <w:numPr>
                <w:ilvl w:val="0"/>
                <w:numId w:val="11"/>
              </w:numPr>
              <w:spacing w:after="339" w:line="259" w:lineRule="auto"/>
              <w:ind w:hanging="360"/>
            </w:pPr>
            <w:r>
              <w:rPr>
                <w:sz w:val="18"/>
              </w:rPr>
              <w:t xml:space="preserve">Synthesizes information. </w:t>
            </w:r>
          </w:p>
          <w:p w:rsidR="00286231" w:rsidRDefault="0059213C">
            <w:pPr>
              <w:numPr>
                <w:ilvl w:val="0"/>
                <w:numId w:val="11"/>
              </w:numPr>
              <w:spacing w:after="341" w:line="259" w:lineRule="auto"/>
              <w:ind w:hanging="360"/>
            </w:pPr>
            <w:r>
              <w:rPr>
                <w:sz w:val="18"/>
              </w:rPr>
              <w:t xml:space="preserve">Applies theories and concepts. </w:t>
            </w:r>
          </w:p>
          <w:p w:rsidR="00286231" w:rsidRDefault="0059213C">
            <w:pPr>
              <w:numPr>
                <w:ilvl w:val="0"/>
                <w:numId w:val="11"/>
              </w:numPr>
              <w:spacing w:after="194" w:line="279" w:lineRule="auto"/>
              <w:ind w:hanging="360"/>
            </w:pPr>
            <w:r>
              <w:rPr>
                <w:sz w:val="18"/>
              </w:rPr>
              <w:t xml:space="preserve">Uses logical reasoning and correct inductive or deductive reasoning. </w:t>
            </w:r>
          </w:p>
          <w:p w:rsidR="00286231" w:rsidRDefault="0059213C">
            <w:pPr>
              <w:spacing w:after="0" w:line="259" w:lineRule="auto"/>
              <w:ind w:left="0" w:firstLine="0"/>
            </w:pPr>
            <w:r>
              <w:rPr>
                <w:sz w:val="18"/>
              </w:rPr>
              <w:t xml:space="preserve"> </w:t>
            </w:r>
            <w:r>
              <w:rPr>
                <w:sz w:val="18"/>
              </w:rPr>
              <w:tab/>
              <w:t xml:space="preserve"> </w:t>
            </w:r>
            <w:r>
              <w:rPr>
                <w:sz w:val="18"/>
              </w:rPr>
              <w:tab/>
              <w:t xml:space="preserve"> </w:t>
            </w:r>
          </w:p>
        </w:tc>
        <w:tc>
          <w:tcPr>
            <w:tcW w:w="1058" w:type="dxa"/>
            <w:tcBorders>
              <w:top w:val="single" w:sz="4" w:space="0" w:color="000000"/>
              <w:left w:val="single" w:sz="4" w:space="0" w:color="000000"/>
              <w:bottom w:val="single" w:sz="4" w:space="0" w:color="000000"/>
              <w:right w:val="single" w:sz="4" w:space="0" w:color="000000"/>
            </w:tcBorders>
          </w:tcPr>
          <w:p w:rsidR="00286231" w:rsidRDefault="0059213C">
            <w:pPr>
              <w:spacing w:after="252" w:line="259" w:lineRule="auto"/>
              <w:ind w:firstLine="0"/>
              <w:jc w:val="center"/>
            </w:pPr>
            <w:r>
              <w:rPr>
                <w:sz w:val="18"/>
              </w:rPr>
              <w:t xml:space="preserve">60 </w:t>
            </w:r>
          </w:p>
          <w:p w:rsidR="00286231" w:rsidRDefault="0059213C">
            <w:pPr>
              <w:spacing w:after="0" w:line="259" w:lineRule="auto"/>
              <w:ind w:left="51" w:firstLine="0"/>
              <w:jc w:val="center"/>
            </w:pPr>
            <w:r>
              <w:rPr>
                <w:sz w:val="18"/>
              </w:rPr>
              <w:t xml:space="preserve"> </w:t>
            </w:r>
          </w:p>
        </w:tc>
        <w:tc>
          <w:tcPr>
            <w:tcW w:w="1122"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1" w:firstLine="0"/>
            </w:pPr>
            <w:r>
              <w:rPr>
                <w:sz w:val="18"/>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2" w:firstLine="0"/>
            </w:pPr>
            <w:r>
              <w:rPr>
                <w:sz w:val="18"/>
              </w:rPr>
              <w:t xml:space="preserve"> </w:t>
            </w:r>
          </w:p>
        </w:tc>
      </w:tr>
      <w:tr w:rsidR="00286231">
        <w:trPr>
          <w:trHeight w:val="2955"/>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spacing w:after="130" w:line="259" w:lineRule="auto"/>
              <w:ind w:left="0" w:firstLine="0"/>
            </w:pPr>
            <w:r>
              <w:rPr>
                <w:b/>
                <w:sz w:val="18"/>
              </w:rPr>
              <w:t xml:space="preserve">Organization Structure </w:t>
            </w:r>
          </w:p>
          <w:p w:rsidR="00286231" w:rsidRDefault="0059213C">
            <w:pPr>
              <w:numPr>
                <w:ilvl w:val="0"/>
                <w:numId w:val="12"/>
              </w:numPr>
              <w:spacing w:after="342" w:line="259" w:lineRule="auto"/>
              <w:ind w:hanging="360"/>
            </w:pPr>
            <w:r>
              <w:rPr>
                <w:sz w:val="18"/>
              </w:rPr>
              <w:t xml:space="preserve">Includes purpose in introduction. </w:t>
            </w:r>
          </w:p>
          <w:p w:rsidR="00286231" w:rsidRDefault="0059213C">
            <w:pPr>
              <w:numPr>
                <w:ilvl w:val="0"/>
                <w:numId w:val="12"/>
              </w:numPr>
              <w:spacing w:after="317" w:line="279" w:lineRule="auto"/>
              <w:ind w:hanging="360"/>
            </w:pPr>
            <w:r>
              <w:rPr>
                <w:sz w:val="18"/>
              </w:rPr>
              <w:t xml:space="preserve">Paper is logically arranged with introduction, body, and summary. </w:t>
            </w:r>
          </w:p>
          <w:p w:rsidR="00286231" w:rsidRDefault="0059213C">
            <w:pPr>
              <w:numPr>
                <w:ilvl w:val="0"/>
                <w:numId w:val="12"/>
              </w:numPr>
              <w:spacing w:after="341" w:line="259" w:lineRule="auto"/>
              <w:ind w:hanging="360"/>
            </w:pPr>
            <w:r>
              <w:rPr>
                <w:sz w:val="18"/>
              </w:rPr>
              <w:t xml:space="preserve">Subsections and paragraphs reflect the main idea. </w:t>
            </w:r>
          </w:p>
          <w:p w:rsidR="00286231" w:rsidRDefault="0059213C">
            <w:pPr>
              <w:numPr>
                <w:ilvl w:val="0"/>
                <w:numId w:val="12"/>
              </w:numPr>
              <w:spacing w:after="216" w:line="259" w:lineRule="auto"/>
              <w:ind w:hanging="360"/>
            </w:pPr>
            <w:r>
              <w:rPr>
                <w:sz w:val="18"/>
              </w:rPr>
              <w:t xml:space="preserve">Transitions occur between thoughts. </w:t>
            </w:r>
            <w:r>
              <w:rPr>
                <w:sz w:val="18"/>
              </w:rPr>
              <w:tab/>
              <w:t xml:space="preserve"> </w:t>
            </w:r>
          </w:p>
          <w:p w:rsidR="00286231" w:rsidRDefault="0059213C">
            <w:pPr>
              <w:spacing w:after="0" w:line="259" w:lineRule="auto"/>
              <w:ind w:left="0" w:firstLine="0"/>
            </w:pPr>
            <w:r>
              <w:rPr>
                <w:sz w:val="18"/>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firstLine="0"/>
              <w:jc w:val="center"/>
            </w:pPr>
            <w:r>
              <w:rPr>
                <w:sz w:val="18"/>
              </w:rPr>
              <w:t xml:space="preserve">15 </w:t>
            </w:r>
          </w:p>
        </w:tc>
        <w:tc>
          <w:tcPr>
            <w:tcW w:w="1122"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1" w:firstLine="0"/>
            </w:pPr>
            <w:r>
              <w:rPr>
                <w:sz w:val="18"/>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2" w:firstLine="0"/>
            </w:pPr>
            <w:r>
              <w:rPr>
                <w:sz w:val="18"/>
              </w:rPr>
              <w:t xml:space="preserve"> </w:t>
            </w:r>
          </w:p>
        </w:tc>
      </w:tr>
      <w:tr w:rsidR="00286231">
        <w:trPr>
          <w:trHeight w:val="2401"/>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spacing w:after="130" w:line="259" w:lineRule="auto"/>
              <w:ind w:left="0" w:firstLine="0"/>
            </w:pPr>
            <w:r>
              <w:rPr>
                <w:b/>
                <w:sz w:val="18"/>
              </w:rPr>
              <w:t xml:space="preserve">Literacy and Style </w:t>
            </w:r>
          </w:p>
          <w:p w:rsidR="00286231" w:rsidRDefault="0059213C">
            <w:pPr>
              <w:numPr>
                <w:ilvl w:val="0"/>
                <w:numId w:val="13"/>
              </w:numPr>
              <w:spacing w:after="340" w:line="259" w:lineRule="auto"/>
              <w:ind w:hanging="360"/>
            </w:pPr>
            <w:r>
              <w:rPr>
                <w:sz w:val="18"/>
              </w:rPr>
              <w:t xml:space="preserve">Uses professional vocabulary. </w:t>
            </w:r>
          </w:p>
          <w:p w:rsidR="00286231" w:rsidRDefault="0059213C">
            <w:pPr>
              <w:numPr>
                <w:ilvl w:val="0"/>
                <w:numId w:val="13"/>
              </w:numPr>
              <w:spacing w:after="319" w:line="279" w:lineRule="auto"/>
              <w:ind w:hanging="360"/>
            </w:pPr>
            <w:r>
              <w:rPr>
                <w:sz w:val="18"/>
              </w:rPr>
              <w:t xml:space="preserve">Uses correct grammar, spelling, punctuation, and capitalization. </w:t>
            </w:r>
          </w:p>
          <w:p w:rsidR="00286231" w:rsidRDefault="0059213C">
            <w:pPr>
              <w:numPr>
                <w:ilvl w:val="0"/>
                <w:numId w:val="13"/>
              </w:numPr>
              <w:spacing w:after="216" w:line="259" w:lineRule="auto"/>
              <w:ind w:hanging="360"/>
            </w:pPr>
            <w:r>
              <w:rPr>
                <w:sz w:val="18"/>
              </w:rPr>
              <w:t xml:space="preserve">Maintains economy of expression.  </w:t>
            </w:r>
          </w:p>
          <w:p w:rsidR="00286231" w:rsidRDefault="0059213C">
            <w:pPr>
              <w:spacing w:after="0" w:line="259" w:lineRule="auto"/>
              <w:ind w:left="0" w:firstLine="0"/>
            </w:pPr>
            <w:r>
              <w:rPr>
                <w:sz w:val="18"/>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firstLine="0"/>
              <w:jc w:val="center"/>
            </w:pPr>
            <w:r>
              <w:rPr>
                <w:sz w:val="18"/>
              </w:rPr>
              <w:t xml:space="preserve">15 </w:t>
            </w:r>
          </w:p>
        </w:tc>
        <w:tc>
          <w:tcPr>
            <w:tcW w:w="1122"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1" w:firstLine="0"/>
            </w:pPr>
            <w:r>
              <w:rPr>
                <w:sz w:val="18"/>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2" w:firstLine="0"/>
            </w:pPr>
            <w:r>
              <w:rPr>
                <w:sz w:val="18"/>
              </w:rPr>
              <w:t xml:space="preserve"> </w:t>
            </w:r>
          </w:p>
        </w:tc>
      </w:tr>
      <w:tr w:rsidR="00286231">
        <w:trPr>
          <w:trHeight w:val="1923"/>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spacing w:after="130" w:line="259" w:lineRule="auto"/>
              <w:ind w:left="0" w:firstLine="0"/>
            </w:pPr>
            <w:r>
              <w:rPr>
                <w:b/>
                <w:sz w:val="18"/>
              </w:rPr>
              <w:t xml:space="preserve">APA </w:t>
            </w:r>
          </w:p>
          <w:p w:rsidR="00286231" w:rsidRDefault="0059213C">
            <w:pPr>
              <w:numPr>
                <w:ilvl w:val="0"/>
                <w:numId w:val="14"/>
              </w:numPr>
              <w:spacing w:after="341" w:line="259" w:lineRule="auto"/>
              <w:ind w:hanging="360"/>
            </w:pPr>
            <w:r>
              <w:rPr>
                <w:sz w:val="18"/>
              </w:rPr>
              <w:t xml:space="preserve">Title page is correct. </w:t>
            </w:r>
          </w:p>
          <w:p w:rsidR="00286231" w:rsidRDefault="0059213C">
            <w:pPr>
              <w:numPr>
                <w:ilvl w:val="0"/>
                <w:numId w:val="14"/>
              </w:numPr>
              <w:spacing w:after="339" w:line="259" w:lineRule="auto"/>
              <w:ind w:hanging="360"/>
            </w:pPr>
            <w:r>
              <w:rPr>
                <w:sz w:val="18"/>
              </w:rPr>
              <w:t xml:space="preserve">Page numbering is accurate. </w:t>
            </w:r>
          </w:p>
          <w:p w:rsidR="00286231" w:rsidRDefault="0059213C">
            <w:pPr>
              <w:numPr>
                <w:ilvl w:val="0"/>
                <w:numId w:val="14"/>
              </w:numPr>
              <w:spacing w:after="0" w:line="259" w:lineRule="auto"/>
              <w:ind w:hanging="360"/>
            </w:pPr>
            <w:r>
              <w:rPr>
                <w:sz w:val="18"/>
              </w:rPr>
              <w:t xml:space="preserve">Page header is appropriate. </w:t>
            </w:r>
          </w:p>
        </w:tc>
        <w:tc>
          <w:tcPr>
            <w:tcW w:w="1058"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firstLine="0"/>
              <w:jc w:val="center"/>
            </w:pPr>
            <w:r>
              <w:rPr>
                <w:sz w:val="18"/>
              </w:rPr>
              <w:t xml:space="preserve">10 </w:t>
            </w:r>
          </w:p>
        </w:tc>
        <w:tc>
          <w:tcPr>
            <w:tcW w:w="1122"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1" w:firstLine="0"/>
            </w:pPr>
            <w:r>
              <w:rPr>
                <w:sz w:val="18"/>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2" w:firstLine="0"/>
            </w:pPr>
            <w:r>
              <w:rPr>
                <w:sz w:val="18"/>
              </w:rPr>
              <w:t xml:space="preserve"> </w:t>
            </w:r>
          </w:p>
        </w:tc>
      </w:tr>
      <w:tr w:rsidR="00286231">
        <w:trPr>
          <w:trHeight w:val="3886"/>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numPr>
                <w:ilvl w:val="0"/>
                <w:numId w:val="15"/>
              </w:numPr>
              <w:spacing w:after="356" w:line="259" w:lineRule="auto"/>
              <w:ind w:hanging="360"/>
            </w:pPr>
            <w:r>
              <w:rPr>
                <w:sz w:val="18"/>
              </w:rPr>
              <w:t xml:space="preserve">Citation of references in text is correct. </w:t>
            </w:r>
          </w:p>
          <w:p w:rsidR="00286231" w:rsidRDefault="0059213C">
            <w:pPr>
              <w:numPr>
                <w:ilvl w:val="1"/>
                <w:numId w:val="15"/>
              </w:numPr>
              <w:spacing w:after="323" w:line="259" w:lineRule="auto"/>
              <w:ind w:hanging="360"/>
            </w:pPr>
            <w:r>
              <w:rPr>
                <w:sz w:val="18"/>
              </w:rPr>
              <w:t xml:space="preserve">Direct quotes </w:t>
            </w:r>
          </w:p>
          <w:p w:rsidR="00286231" w:rsidRDefault="0059213C">
            <w:pPr>
              <w:numPr>
                <w:ilvl w:val="1"/>
                <w:numId w:val="15"/>
              </w:numPr>
              <w:spacing w:after="306" w:line="259" w:lineRule="auto"/>
              <w:ind w:hanging="360"/>
            </w:pPr>
            <w:r>
              <w:rPr>
                <w:sz w:val="18"/>
              </w:rPr>
              <w:t xml:space="preserve">Paraphrasing </w:t>
            </w:r>
          </w:p>
          <w:p w:rsidR="00286231" w:rsidRDefault="0059213C">
            <w:pPr>
              <w:numPr>
                <w:ilvl w:val="0"/>
                <w:numId w:val="15"/>
              </w:numPr>
              <w:spacing w:after="354" w:line="259" w:lineRule="auto"/>
              <w:ind w:hanging="360"/>
            </w:pPr>
            <w:r>
              <w:rPr>
                <w:sz w:val="18"/>
              </w:rPr>
              <w:t xml:space="preserve">Reference list follows APA format. </w:t>
            </w:r>
          </w:p>
          <w:p w:rsidR="00286231" w:rsidRDefault="0059213C">
            <w:pPr>
              <w:numPr>
                <w:ilvl w:val="1"/>
                <w:numId w:val="15"/>
              </w:numPr>
              <w:spacing w:after="0" w:line="259" w:lineRule="auto"/>
              <w:ind w:hanging="360"/>
            </w:pPr>
            <w:r>
              <w:rPr>
                <w:sz w:val="18"/>
              </w:rPr>
              <w:t xml:space="preserve">Citations in text are included on reference </w:t>
            </w:r>
          </w:p>
          <w:p w:rsidR="00286231" w:rsidRDefault="0059213C">
            <w:pPr>
              <w:spacing w:after="348" w:line="259" w:lineRule="auto"/>
              <w:ind w:left="1080" w:firstLine="0"/>
            </w:pPr>
            <w:r>
              <w:rPr>
                <w:sz w:val="18"/>
              </w:rPr>
              <w:t xml:space="preserve">list </w:t>
            </w:r>
          </w:p>
          <w:p w:rsidR="00286231" w:rsidRDefault="0059213C">
            <w:pPr>
              <w:numPr>
                <w:ilvl w:val="1"/>
                <w:numId w:val="15"/>
              </w:numPr>
              <w:spacing w:after="185" w:line="259" w:lineRule="auto"/>
              <w:ind w:hanging="360"/>
            </w:pPr>
            <w:r>
              <w:rPr>
                <w:sz w:val="18"/>
              </w:rPr>
              <w:t xml:space="preserve">Reference list citations are included in text </w:t>
            </w:r>
          </w:p>
          <w:p w:rsidR="00286231" w:rsidRDefault="0059213C">
            <w:pPr>
              <w:spacing w:after="0" w:line="259" w:lineRule="auto"/>
              <w:ind w:left="0" w:firstLine="0"/>
            </w:pPr>
            <w:r>
              <w:rPr>
                <w:sz w:val="18"/>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286231" w:rsidRDefault="00286231">
            <w:pPr>
              <w:spacing w:after="160" w:line="259" w:lineRule="auto"/>
              <w:ind w:left="0" w:firstLine="0"/>
            </w:pPr>
          </w:p>
        </w:tc>
        <w:tc>
          <w:tcPr>
            <w:tcW w:w="1122" w:type="dxa"/>
            <w:tcBorders>
              <w:top w:val="single" w:sz="4" w:space="0" w:color="000000"/>
              <w:left w:val="single" w:sz="4" w:space="0" w:color="000000"/>
              <w:bottom w:val="single" w:sz="4" w:space="0" w:color="000000"/>
              <w:right w:val="single" w:sz="4" w:space="0" w:color="000000"/>
            </w:tcBorders>
          </w:tcPr>
          <w:p w:rsidR="00286231" w:rsidRDefault="00286231">
            <w:pPr>
              <w:spacing w:after="160" w:line="259" w:lineRule="auto"/>
              <w:ind w:left="0" w:firstLine="0"/>
            </w:pPr>
          </w:p>
        </w:tc>
        <w:tc>
          <w:tcPr>
            <w:tcW w:w="3533" w:type="dxa"/>
            <w:tcBorders>
              <w:top w:val="single" w:sz="4" w:space="0" w:color="000000"/>
              <w:left w:val="single" w:sz="4" w:space="0" w:color="000000"/>
              <w:bottom w:val="single" w:sz="4" w:space="0" w:color="000000"/>
              <w:right w:val="single" w:sz="4" w:space="0" w:color="000000"/>
            </w:tcBorders>
          </w:tcPr>
          <w:p w:rsidR="00286231" w:rsidRDefault="00286231">
            <w:pPr>
              <w:spacing w:after="160" w:line="259" w:lineRule="auto"/>
              <w:ind w:left="0" w:firstLine="0"/>
            </w:pPr>
          </w:p>
        </w:tc>
      </w:tr>
      <w:tr w:rsidR="00286231">
        <w:trPr>
          <w:trHeight w:val="566"/>
        </w:trPr>
        <w:tc>
          <w:tcPr>
            <w:tcW w:w="4519"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0" w:right="3255" w:firstLine="0"/>
            </w:pPr>
            <w:r>
              <w:rPr>
                <w:rFonts w:ascii="Arial" w:eastAsia="Arial" w:hAnsi="Arial" w:cs="Arial"/>
                <w:b/>
                <w:sz w:val="18"/>
              </w:rPr>
              <w:t xml:space="preserve">Final Grade </w:t>
            </w:r>
            <w:r>
              <w:t xml:space="preserve"> </w:t>
            </w:r>
          </w:p>
        </w:tc>
        <w:tc>
          <w:tcPr>
            <w:tcW w:w="1058" w:type="dxa"/>
            <w:tcBorders>
              <w:top w:val="single" w:sz="4" w:space="0" w:color="000000"/>
              <w:left w:val="single" w:sz="4" w:space="0" w:color="000000"/>
              <w:bottom w:val="single" w:sz="4" w:space="0" w:color="000000"/>
              <w:right w:val="single" w:sz="4" w:space="0" w:color="000000"/>
            </w:tcBorders>
            <w:vAlign w:val="bottom"/>
          </w:tcPr>
          <w:p w:rsidR="00286231" w:rsidRDefault="0059213C">
            <w:pPr>
              <w:spacing w:after="0" w:line="259" w:lineRule="auto"/>
              <w:ind w:left="8" w:firstLine="0"/>
              <w:jc w:val="center"/>
            </w:pPr>
            <w:r>
              <w:rPr>
                <w:sz w:val="18"/>
              </w:rPr>
              <w:t xml:space="preserve">100 </w:t>
            </w:r>
          </w:p>
        </w:tc>
        <w:tc>
          <w:tcPr>
            <w:tcW w:w="1122"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0" w:firstLine="0"/>
            </w:pPr>
            <w:r>
              <w:rPr>
                <w:sz w:val="18"/>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286231" w:rsidRDefault="0059213C">
            <w:pPr>
              <w:spacing w:after="0" w:line="259" w:lineRule="auto"/>
              <w:ind w:left="0" w:firstLine="0"/>
            </w:pPr>
            <w:r>
              <w:rPr>
                <w:sz w:val="18"/>
              </w:rPr>
              <w:t xml:space="preserve"> </w:t>
            </w:r>
          </w:p>
        </w:tc>
      </w:tr>
    </w:tbl>
    <w:p w:rsidR="00286231" w:rsidRDefault="0059213C">
      <w:pPr>
        <w:spacing w:after="0" w:line="259" w:lineRule="auto"/>
        <w:ind w:left="0" w:firstLine="0"/>
      </w:pPr>
      <w:r>
        <w:rPr>
          <w:b/>
          <w:sz w:val="22"/>
        </w:rPr>
        <w:t xml:space="preserve"> </w:t>
      </w:r>
    </w:p>
    <w:p w:rsidR="00286231" w:rsidRDefault="0059213C" w:rsidP="007E591C">
      <w:pPr>
        <w:pStyle w:val="ListParagraph"/>
        <w:numPr>
          <w:ilvl w:val="0"/>
          <w:numId w:val="9"/>
        </w:numPr>
        <w:spacing w:after="0" w:line="259" w:lineRule="auto"/>
        <w:ind w:left="-630"/>
      </w:pPr>
      <w:r>
        <w:t xml:space="preserve">Additional Rubrics (optional): </w:t>
      </w:r>
    </w:p>
    <w:sectPr w:rsidR="00286231">
      <w:headerReference w:type="even" r:id="rId11"/>
      <w:headerReference w:type="default" r:id="rId12"/>
      <w:footerReference w:type="default" r:id="rId13"/>
      <w:headerReference w:type="first" r:id="rId14"/>
      <w:pgSz w:w="12240" w:h="15840"/>
      <w:pgMar w:top="1551" w:right="1446" w:bottom="1472" w:left="1440"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A6" w:rsidRDefault="00FF2FA6">
      <w:pPr>
        <w:spacing w:after="0" w:line="240" w:lineRule="auto"/>
      </w:pPr>
      <w:r>
        <w:separator/>
      </w:r>
    </w:p>
  </w:endnote>
  <w:endnote w:type="continuationSeparator" w:id="0">
    <w:p w:rsidR="00FF2FA6" w:rsidRDefault="00FF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F7" w:rsidRDefault="00CC63F7" w:rsidP="00CC63F7">
    <w:pPr>
      <w:pStyle w:val="Footer"/>
    </w:pPr>
    <w:r>
      <w:t>Disclaimer:   The syllabus is subject to content modification as necessary to facilitate the best learning experience</w:t>
    </w:r>
  </w:p>
  <w:p w:rsidR="00CC63F7" w:rsidRDefault="00CC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A6" w:rsidRDefault="00FF2FA6">
      <w:pPr>
        <w:spacing w:after="0" w:line="240" w:lineRule="auto"/>
      </w:pPr>
      <w:r>
        <w:separator/>
      </w:r>
    </w:p>
  </w:footnote>
  <w:footnote w:type="continuationSeparator" w:id="0">
    <w:p w:rsidR="00FF2FA6" w:rsidRDefault="00FF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31" w:rsidRDefault="0059213C">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p w:rsidR="00286231" w:rsidRDefault="0059213C">
    <w:pPr>
      <w:spacing w:after="0" w:line="259" w:lineRule="auto"/>
      <w:ind w:left="0" w:firstLine="0"/>
    </w:pPr>
    <w:r>
      <w:t xml:space="preserve"> </w:t>
    </w:r>
  </w:p>
  <w:p w:rsidR="00286231" w:rsidRDefault="0059213C">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31" w:rsidRDefault="0059213C">
    <w:pPr>
      <w:spacing w:after="0" w:line="259" w:lineRule="auto"/>
      <w:ind w:left="0" w:right="-8" w:firstLine="0"/>
      <w:jc w:val="right"/>
    </w:pPr>
    <w:r>
      <w:fldChar w:fldCharType="begin"/>
    </w:r>
    <w:r>
      <w:instrText xml:space="preserve"> PAGE   \* MERGEFORMAT </w:instrText>
    </w:r>
    <w:r>
      <w:fldChar w:fldCharType="separate"/>
    </w:r>
    <w:r w:rsidR="0018235C">
      <w:rPr>
        <w:noProof/>
      </w:rPr>
      <w:t>1</w:t>
    </w:r>
    <w:r>
      <w:fldChar w:fldCharType="end"/>
    </w:r>
    <w:r>
      <w:t xml:space="preserve"> </w:t>
    </w:r>
  </w:p>
  <w:p w:rsidR="00286231" w:rsidRDefault="0059213C">
    <w:pPr>
      <w:spacing w:after="0" w:line="259" w:lineRule="auto"/>
      <w:ind w:left="0" w:firstLine="0"/>
    </w:pPr>
    <w:r>
      <w:t xml:space="preserve"> </w:t>
    </w:r>
  </w:p>
  <w:p w:rsidR="00286231" w:rsidRDefault="0059213C">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31" w:rsidRDefault="0059213C">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p w:rsidR="00286231" w:rsidRDefault="0059213C">
    <w:pPr>
      <w:spacing w:after="0" w:line="259" w:lineRule="auto"/>
      <w:ind w:left="0" w:firstLine="0"/>
    </w:pPr>
    <w:r>
      <w:t xml:space="preserve"> </w:t>
    </w:r>
  </w:p>
  <w:p w:rsidR="00286231" w:rsidRDefault="0059213C">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269"/>
    <w:multiLevelType w:val="hybridMultilevel"/>
    <w:tmpl w:val="93967D70"/>
    <w:lvl w:ilvl="0" w:tplc="9998CA54">
      <w:start w:val="12"/>
      <w:numFmt w:val="upperRoman"/>
      <w:lvlText w:val="%1."/>
      <w:lvlJc w:val="left"/>
      <w:pPr>
        <w:ind w:left="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1A5D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387B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48B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CC41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680E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A6F4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B888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EC4C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E7570"/>
    <w:multiLevelType w:val="hybridMultilevel"/>
    <w:tmpl w:val="14160368"/>
    <w:lvl w:ilvl="0" w:tplc="04E8808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9270EA">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38659A">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76150C">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581DF4">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54255A8">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46DD4A">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D01904">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ACA754">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3E049A9"/>
    <w:multiLevelType w:val="hybridMultilevel"/>
    <w:tmpl w:val="59CEC716"/>
    <w:lvl w:ilvl="0" w:tplc="0E7ACC0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A937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88B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679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EA59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CE40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A2A3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AEC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A7DE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752067"/>
    <w:multiLevelType w:val="hybridMultilevel"/>
    <w:tmpl w:val="7EF04262"/>
    <w:lvl w:ilvl="0" w:tplc="06A8B840">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A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EC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64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CE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8B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07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C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27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9C5AE3"/>
    <w:multiLevelType w:val="hybridMultilevel"/>
    <w:tmpl w:val="03146538"/>
    <w:lvl w:ilvl="0" w:tplc="9B6861B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6831E">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A137C">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8F4D2">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C839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2F0E6">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0405C">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09D38">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EE0CC">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61C7C9D"/>
    <w:multiLevelType w:val="hybridMultilevel"/>
    <w:tmpl w:val="C0ECD4B8"/>
    <w:lvl w:ilvl="0" w:tplc="389E5DB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A6916A">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430C57A">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4E10F2">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25E1296">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9C9E14">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056F9EA">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30A62E0">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CC4EF2">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36760B70"/>
    <w:multiLevelType w:val="hybridMultilevel"/>
    <w:tmpl w:val="E2348D62"/>
    <w:lvl w:ilvl="0" w:tplc="79345A04">
      <w:start w:val="1"/>
      <w:numFmt w:val="bullet"/>
      <w:lvlText w:val=""/>
      <w:lvlJc w:val="left"/>
      <w:pPr>
        <w:ind w:left="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F2A5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4DA43A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2C252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FD80D6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8AAAB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E2F9F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3E7DF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680D8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3F8E65B4"/>
    <w:multiLevelType w:val="hybridMultilevel"/>
    <w:tmpl w:val="0D524AC4"/>
    <w:lvl w:ilvl="0" w:tplc="B9E298D0">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C2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007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EF2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469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068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8F3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BD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686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907CFD"/>
    <w:multiLevelType w:val="hybridMultilevel"/>
    <w:tmpl w:val="7504AAFC"/>
    <w:lvl w:ilvl="0" w:tplc="39AA955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52DD56">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8E62B30">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A10B52C">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61A88EA">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60B6EA">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A28D34">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48492DC">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C4FB20">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4A5A220D"/>
    <w:multiLevelType w:val="hybridMultilevel"/>
    <w:tmpl w:val="1B68DB10"/>
    <w:lvl w:ilvl="0" w:tplc="8190FCB8">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069B2">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0FF40">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A3D3C">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E2DA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C25BA">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88806">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67BF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CBD3A">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C3F4F47"/>
    <w:multiLevelType w:val="hybridMultilevel"/>
    <w:tmpl w:val="20F6C58A"/>
    <w:lvl w:ilvl="0" w:tplc="DCCC186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8ECC0BC">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3C8CD0">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A86C64">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ACE318">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0855A6">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7CE19A">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CC27B0">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8E047C">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55F5526C"/>
    <w:multiLevelType w:val="hybridMultilevel"/>
    <w:tmpl w:val="91E20E06"/>
    <w:lvl w:ilvl="0" w:tplc="5FC2221A">
      <w:start w:val="1"/>
      <w:numFmt w:val="upperLetter"/>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43762">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ADCB6">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0C306">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5794">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083B8">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AC94A">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E660C">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AC4AE">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92C4298"/>
    <w:multiLevelType w:val="hybridMultilevel"/>
    <w:tmpl w:val="F41A3C5E"/>
    <w:lvl w:ilvl="0" w:tplc="73AAB67E">
      <w:start w:val="2"/>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6210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542C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08E1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0E00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065B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DE3E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284F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FE5B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76074559"/>
    <w:multiLevelType w:val="hybridMultilevel"/>
    <w:tmpl w:val="3580E2C2"/>
    <w:lvl w:ilvl="0" w:tplc="C0CE1088">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2A6A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A62E25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4CC3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548FE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A4076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0409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904D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4CF58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768D6073"/>
    <w:multiLevelType w:val="hybridMultilevel"/>
    <w:tmpl w:val="DC02E1DC"/>
    <w:lvl w:ilvl="0" w:tplc="51EC1D1E">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E60D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85B1E">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7E18">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0A9B2">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1BD6">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0C5FA">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AA51C">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F9F2">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839737A"/>
    <w:multiLevelType w:val="hybridMultilevel"/>
    <w:tmpl w:val="E3E4250E"/>
    <w:lvl w:ilvl="0" w:tplc="E3EEBA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3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CE1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8DD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0B2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CE9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A05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828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0DC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9"/>
  </w:num>
  <w:num w:numId="4">
    <w:abstractNumId w:val="2"/>
  </w:num>
  <w:num w:numId="5">
    <w:abstractNumId w:val="4"/>
  </w:num>
  <w:num w:numId="6">
    <w:abstractNumId w:val="11"/>
  </w:num>
  <w:num w:numId="7">
    <w:abstractNumId w:val="14"/>
  </w:num>
  <w:num w:numId="8">
    <w:abstractNumId w:val="6"/>
  </w:num>
  <w:num w:numId="9">
    <w:abstractNumId w:val="0"/>
  </w:num>
  <w:num w:numId="10">
    <w:abstractNumId w:val="3"/>
  </w:num>
  <w:num w:numId="11">
    <w:abstractNumId w:val="8"/>
  </w:num>
  <w:num w:numId="12">
    <w:abstractNumId w:val="10"/>
  </w:num>
  <w:num w:numId="13">
    <w:abstractNumId w:val="5"/>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31"/>
    <w:rsid w:val="0018235C"/>
    <w:rsid w:val="00286231"/>
    <w:rsid w:val="0059213C"/>
    <w:rsid w:val="007E591C"/>
    <w:rsid w:val="00970405"/>
    <w:rsid w:val="00A26933"/>
    <w:rsid w:val="00B11276"/>
    <w:rsid w:val="00BA57DF"/>
    <w:rsid w:val="00CC63F7"/>
    <w:rsid w:val="00F3404F"/>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6"/>
      </w:numPr>
      <w:spacing w:after="10" w:line="249" w:lineRule="auto"/>
      <w:ind w:lef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591C"/>
    <w:pPr>
      <w:ind w:left="720"/>
      <w:contextualSpacing/>
    </w:pPr>
  </w:style>
  <w:style w:type="paragraph" w:styleId="Footer">
    <w:name w:val="footer"/>
    <w:basedOn w:val="Normal"/>
    <w:link w:val="FooterChar"/>
    <w:uiPriority w:val="99"/>
    <w:unhideWhenUsed/>
    <w:rsid w:val="00CC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F7"/>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6"/>
      </w:numPr>
      <w:spacing w:after="10" w:line="249" w:lineRule="auto"/>
      <w:ind w:lef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591C"/>
    <w:pPr>
      <w:ind w:left="720"/>
      <w:contextualSpacing/>
    </w:pPr>
  </w:style>
  <w:style w:type="paragraph" w:styleId="Footer">
    <w:name w:val="footer"/>
    <w:basedOn w:val="Normal"/>
    <w:link w:val="FooterChar"/>
    <w:uiPriority w:val="99"/>
    <w:unhideWhenUsed/>
    <w:rsid w:val="00CC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F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suonline.blackboard.com/webapps/login/" TargetMode="External"/><Relationship Id="rId4" Type="http://schemas.microsoft.com/office/2007/relationships/stylesWithEffects" Target="stylesWithEffects.xml"/><Relationship Id="rId9" Type="http://schemas.openxmlformats.org/officeDocument/2006/relationships/hyperlink" Target="https://bsuonline.blackboard.com/webapps/log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A159-5C70-405C-8D69-4AC59CBE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tembi</cp:lastModifiedBy>
  <cp:revision>2</cp:revision>
  <dcterms:created xsi:type="dcterms:W3CDTF">2020-03-25T02:25:00Z</dcterms:created>
  <dcterms:modified xsi:type="dcterms:W3CDTF">2020-03-25T02:25:00Z</dcterms:modified>
</cp:coreProperties>
</file>