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rPr>
          <w:rFonts w:ascii="Times New Roman" w:cs="Times New Roman" w:hAnsi="Times New Roman" w:eastAsia="Times New Roman"/>
          <w:color w:val="262626"/>
          <w:sz w:val="28"/>
          <w:szCs w:val="28"/>
          <w:u w:color="262626"/>
        </w:rPr>
      </w:pPr>
      <w:r>
        <w:rPr>
          <w:rFonts w:ascii="Times New Roman" w:hAnsi="Times New Roman"/>
          <w:color w:val="262626"/>
          <w:sz w:val="28"/>
          <w:szCs w:val="28"/>
          <w:u w:val="single" w:color="262626"/>
          <w:rtl w:val="0"/>
          <w:lang w:val="en-US"/>
        </w:rPr>
        <w:t xml:space="preserve">Examples of Authors Doing </w:t>
      </w:r>
      <w:r>
        <w:rPr>
          <w:rFonts w:ascii="Times New Roman" w:hAnsi="Times New Roman" w:hint="default"/>
          <w:color w:val="262626"/>
          <w:sz w:val="28"/>
          <w:szCs w:val="28"/>
          <w:u w:val="single" w:color="262626"/>
          <w:rtl w:val="0"/>
          <w:lang w:val="en-US"/>
        </w:rPr>
        <w:t>“</w:t>
      </w:r>
      <w:r>
        <w:rPr>
          <w:rFonts w:ascii="Times New Roman" w:hAnsi="Times New Roman"/>
          <w:color w:val="262626"/>
          <w:sz w:val="28"/>
          <w:szCs w:val="28"/>
          <w:u w:val="single" w:color="262626"/>
          <w:rtl w:val="0"/>
          <w:lang w:val="en-US"/>
        </w:rPr>
        <w:t>Portable Concept</w:t>
      </w:r>
      <w:r>
        <w:rPr>
          <w:rFonts w:ascii="Times New Roman" w:hAnsi="Times New Roman" w:hint="default"/>
          <w:color w:val="262626"/>
          <w:sz w:val="28"/>
          <w:szCs w:val="28"/>
          <w:u w:val="single" w:color="262626"/>
          <w:rtl w:val="0"/>
          <w:lang w:val="en-US"/>
        </w:rPr>
        <w:t xml:space="preserve">” </w:t>
      </w:r>
      <w:r>
        <w:rPr>
          <w:rFonts w:ascii="Times New Roman" w:hAnsi="Times New Roman"/>
          <w:color w:val="262626"/>
          <w:sz w:val="28"/>
          <w:szCs w:val="28"/>
          <w:u w:val="single" w:color="262626"/>
          <w:rtl w:val="0"/>
          <w:lang w:val="en-US"/>
        </w:rPr>
        <w:t xml:space="preserve">Steps 1-3 in the Wild: </w:t>
      </w:r>
      <w:r>
        <w:rPr>
          <w:u w:val="single"/>
        </w:rPr>
        <w:br w:type="textWrapping"/>
      </w:r>
      <w:r>
        <w:br w:type="textWrapping"/>
      </w:r>
      <w:r>
        <w:rPr>
          <w:rFonts w:ascii="Times New Roman" w:hAnsi="Times New Roman" w:hint="default"/>
          <w:color w:val="262626"/>
          <w:sz w:val="28"/>
          <w:szCs w:val="28"/>
          <w:u w:color="262626"/>
          <w:rtl w:val="0"/>
          <w:lang w:val="en-US"/>
        </w:rPr>
        <w:t>“</w:t>
      </w:r>
      <w:r>
        <w:rPr>
          <w:rFonts w:ascii="Times New Roman" w:hAnsi="Times New Roman"/>
          <w:color w:val="262626"/>
          <w:sz w:val="28"/>
          <w:szCs w:val="28"/>
          <w:u w:color="262626"/>
          <w:rtl w:val="0"/>
          <w:lang w:val="en-US"/>
        </w:rPr>
        <w:t xml:space="preserve">To help understand </w:t>
      </w:r>
      <w:r>
        <w:rPr>
          <w:rFonts w:ascii="Times New Roman" w:hAnsi="Times New Roman"/>
          <w:color w:val="262626"/>
          <w:sz w:val="28"/>
          <w:szCs w:val="28"/>
          <w:u w:color="262626"/>
          <w:rtl w:val="0"/>
          <w:lang w:val="en-US"/>
        </w:rPr>
        <w:t>[Paul Rudd</w:t>
      </w:r>
      <w:r>
        <w:rPr>
          <w:rFonts w:ascii="Times New Roman" w:hAnsi="Times New Roman" w:hint="default"/>
          <w:color w:val="262626"/>
          <w:sz w:val="28"/>
          <w:szCs w:val="28"/>
          <w:u w:color="262626"/>
          <w:rtl w:val="0"/>
          <w:lang w:val="en-US"/>
        </w:rPr>
        <w:t>’</w:t>
      </w:r>
      <w:r>
        <w:rPr>
          <w:rFonts w:ascii="Times New Roman" w:hAnsi="Times New Roman"/>
          <w:color w:val="262626"/>
          <w:sz w:val="28"/>
          <w:szCs w:val="28"/>
          <w:u w:color="262626"/>
          <w:rtl w:val="0"/>
          <w:lang w:val="en-US"/>
        </w:rPr>
        <w:t>s behavior on late night talk shows]</w:t>
      </w:r>
      <w:r>
        <w:rPr>
          <w:rFonts w:ascii="Times New Roman" w:hAnsi="Times New Roman"/>
          <w:color w:val="262626"/>
          <w:sz w:val="28"/>
          <w:szCs w:val="28"/>
          <w:u w:color="262626"/>
          <w:rtl w:val="0"/>
          <w:lang w:val="en-US"/>
        </w:rPr>
        <w:t>, we can use Tannen</w:t>
      </w:r>
      <w:r>
        <w:rPr>
          <w:rFonts w:ascii="Times New Roman" w:hAnsi="Times New Roman" w:hint="default"/>
          <w:color w:val="262626"/>
          <w:sz w:val="28"/>
          <w:szCs w:val="28"/>
          <w:u w:color="262626"/>
          <w:rtl w:val="0"/>
          <w:lang w:val="en-US"/>
        </w:rPr>
        <w:t>’</w:t>
      </w:r>
      <w:r>
        <w:rPr>
          <w:rFonts w:ascii="Times New Roman" w:hAnsi="Times New Roman"/>
          <w:color w:val="262626"/>
          <w:sz w:val="28"/>
          <w:szCs w:val="28"/>
          <w:u w:color="262626"/>
          <w:rtl w:val="0"/>
          <w:lang w:val="en-US"/>
        </w:rPr>
        <w:t xml:space="preserve">s conversational categories of </w:t>
      </w:r>
      <w:r>
        <w:rPr>
          <w:rFonts w:ascii="Times New Roman" w:hAnsi="Times New Roman" w:hint="default"/>
          <w:color w:val="262626"/>
          <w:sz w:val="28"/>
          <w:szCs w:val="28"/>
          <w:u w:color="262626"/>
          <w:rtl w:val="0"/>
          <w:lang w:val="en-US"/>
        </w:rPr>
        <w:t>‘</w:t>
      </w:r>
      <w:r>
        <w:rPr>
          <w:rFonts w:ascii="Times New Roman" w:hAnsi="Times New Roman"/>
          <w:color w:val="262626"/>
          <w:sz w:val="28"/>
          <w:szCs w:val="28"/>
          <w:u w:color="262626"/>
          <w:rtl w:val="0"/>
          <w:lang w:val="en-US"/>
        </w:rPr>
        <w:t>report-talk</w:t>
      </w:r>
      <w:r>
        <w:rPr>
          <w:rFonts w:ascii="Times New Roman" w:hAnsi="Times New Roman" w:hint="default"/>
          <w:color w:val="262626"/>
          <w:sz w:val="28"/>
          <w:szCs w:val="28"/>
          <w:u w:color="262626"/>
          <w:rtl w:val="0"/>
          <w:lang w:val="en-US"/>
        </w:rPr>
        <w:t xml:space="preserve">’ </w:t>
      </w:r>
      <w:r>
        <w:rPr>
          <w:rFonts w:ascii="Times New Roman" w:hAnsi="Times New Roman"/>
          <w:color w:val="262626"/>
          <w:sz w:val="28"/>
          <w:szCs w:val="28"/>
          <w:u w:color="262626"/>
          <w:rtl w:val="0"/>
          <w:lang w:val="en-US"/>
        </w:rPr>
        <w:t xml:space="preserve">and </w:t>
      </w:r>
      <w:r>
        <w:rPr>
          <w:rFonts w:ascii="Times New Roman" w:hAnsi="Times New Roman" w:hint="default"/>
          <w:color w:val="262626"/>
          <w:sz w:val="28"/>
          <w:szCs w:val="28"/>
          <w:u w:color="262626"/>
          <w:rtl w:val="0"/>
          <w:lang w:val="en-US"/>
        </w:rPr>
        <w:t>‘</w:t>
      </w:r>
      <w:r>
        <w:rPr>
          <w:rFonts w:ascii="Times New Roman" w:hAnsi="Times New Roman"/>
          <w:color w:val="262626"/>
          <w:sz w:val="28"/>
          <w:szCs w:val="28"/>
          <w:u w:color="262626"/>
          <w:rtl w:val="0"/>
          <w:lang w:val="en-US"/>
        </w:rPr>
        <w:t>rapport-talk,</w:t>
      </w:r>
      <w:r>
        <w:rPr>
          <w:rFonts w:ascii="Times New Roman" w:hAnsi="Times New Roman" w:hint="default"/>
          <w:color w:val="262626"/>
          <w:sz w:val="28"/>
          <w:szCs w:val="28"/>
          <w:u w:color="262626"/>
          <w:rtl w:val="0"/>
          <w:lang w:val="en-US"/>
        </w:rPr>
        <w:t xml:space="preserve">’ </w:t>
      </w:r>
      <w:r>
        <w:rPr>
          <w:rFonts w:ascii="Times New Roman" w:hAnsi="Times New Roman"/>
          <w:color w:val="262626"/>
          <w:sz w:val="28"/>
          <w:szCs w:val="28"/>
          <w:u w:color="262626"/>
          <w:rtl w:val="0"/>
          <w:lang w:val="en-US"/>
        </w:rPr>
        <w:t xml:space="preserve">the former being a way of </w:t>
      </w:r>
      <w:r>
        <w:rPr>
          <w:rFonts w:ascii="Times New Roman" w:hAnsi="Times New Roman" w:hint="default"/>
          <w:color w:val="262626"/>
          <w:sz w:val="28"/>
          <w:szCs w:val="28"/>
          <w:u w:color="262626"/>
          <w:rtl w:val="0"/>
          <w:lang w:val="en-US"/>
        </w:rPr>
        <w:t>‘</w:t>
      </w:r>
      <w:r>
        <w:rPr>
          <w:rFonts w:ascii="Times New Roman" w:hAnsi="Times New Roman"/>
          <w:color w:val="262626"/>
          <w:sz w:val="28"/>
          <w:szCs w:val="28"/>
          <w:u w:color="262626"/>
          <w:rtl w:val="0"/>
          <w:lang w:val="en-US"/>
        </w:rPr>
        <w:t>exhibiting knowledge and skill</w:t>
      </w:r>
      <w:r>
        <w:rPr>
          <w:rFonts w:ascii="Times New Roman" w:hAnsi="Times New Roman" w:hint="default"/>
          <w:color w:val="262626"/>
          <w:sz w:val="28"/>
          <w:szCs w:val="28"/>
          <w:u w:color="262626"/>
          <w:rtl w:val="0"/>
          <w:lang w:val="en-US"/>
        </w:rPr>
        <w:t xml:space="preserve">’ </w:t>
      </w:r>
      <w:r>
        <w:rPr>
          <w:rFonts w:ascii="Times New Roman" w:hAnsi="Times New Roman"/>
          <w:color w:val="262626"/>
          <w:sz w:val="28"/>
          <w:szCs w:val="28"/>
          <w:u w:color="262626"/>
          <w:rtl w:val="0"/>
          <w:lang w:val="en-US"/>
        </w:rPr>
        <w:t xml:space="preserve">and the latter being a way of </w:t>
      </w:r>
      <w:r>
        <w:rPr>
          <w:rFonts w:ascii="Times New Roman" w:hAnsi="Times New Roman" w:hint="default"/>
          <w:color w:val="262626"/>
          <w:sz w:val="28"/>
          <w:szCs w:val="28"/>
          <w:u w:color="262626"/>
          <w:rtl w:val="0"/>
          <w:lang w:val="en-US"/>
        </w:rPr>
        <w:t>‘</w:t>
      </w:r>
      <w:r>
        <w:rPr>
          <w:rFonts w:ascii="Times New Roman" w:hAnsi="Times New Roman"/>
          <w:color w:val="262626"/>
          <w:sz w:val="28"/>
          <w:szCs w:val="28"/>
          <w:u w:color="262626"/>
          <w:rtl w:val="0"/>
          <w:lang w:val="en-US"/>
        </w:rPr>
        <w:t>establishing connections</w:t>
      </w:r>
      <w:r>
        <w:rPr>
          <w:rFonts w:ascii="Times New Roman" w:hAnsi="Times New Roman" w:hint="default"/>
          <w:color w:val="262626"/>
          <w:sz w:val="28"/>
          <w:szCs w:val="28"/>
          <w:u w:color="262626"/>
          <w:rtl w:val="0"/>
          <w:lang w:val="en-US"/>
        </w:rPr>
        <w:t xml:space="preserve">’ </w:t>
      </w:r>
      <w:r>
        <w:rPr>
          <w:rFonts w:ascii="Times New Roman" w:hAnsi="Times New Roman"/>
          <w:color w:val="262626"/>
          <w:sz w:val="28"/>
          <w:szCs w:val="28"/>
          <w:u w:color="262626"/>
          <w:rtl w:val="0"/>
          <w:lang w:val="en-US"/>
        </w:rPr>
        <w:t xml:space="preserve">by </w:t>
      </w:r>
      <w:r>
        <w:rPr>
          <w:rFonts w:ascii="Times New Roman" w:hAnsi="Times New Roman" w:hint="default"/>
          <w:color w:val="262626"/>
          <w:sz w:val="28"/>
          <w:szCs w:val="28"/>
          <w:u w:color="262626"/>
          <w:rtl w:val="0"/>
          <w:lang w:val="en-US"/>
        </w:rPr>
        <w:t>‘</w:t>
      </w:r>
      <w:r>
        <w:rPr>
          <w:rFonts w:ascii="Times New Roman" w:hAnsi="Times New Roman"/>
          <w:color w:val="262626"/>
          <w:sz w:val="28"/>
          <w:szCs w:val="28"/>
          <w:u w:color="262626"/>
          <w:rtl w:val="0"/>
          <w:lang w:val="en-US"/>
        </w:rPr>
        <w:t>displaying similarities and matching experiences</w:t>
      </w:r>
      <w:r>
        <w:rPr>
          <w:rFonts w:ascii="Times New Roman" w:hAnsi="Times New Roman" w:hint="default"/>
          <w:color w:val="262626"/>
          <w:sz w:val="28"/>
          <w:szCs w:val="28"/>
          <w:u w:color="262626"/>
          <w:rtl w:val="0"/>
          <w:lang w:val="en-US"/>
        </w:rPr>
        <w:t xml:space="preserve">’ </w:t>
      </w:r>
      <w:r>
        <w:rPr>
          <w:rFonts w:ascii="Times New Roman" w:hAnsi="Times New Roman"/>
          <w:color w:val="262626"/>
          <w:sz w:val="28"/>
          <w:szCs w:val="28"/>
          <w:u w:color="262626"/>
          <w:rtl w:val="0"/>
          <w:lang w:val="en-US"/>
        </w:rPr>
        <w:t>(</w:t>
      </w:r>
      <w:r>
        <w:rPr>
          <w:rFonts w:ascii="Times New Roman" w:hAnsi="Times New Roman"/>
          <w:i w:val="1"/>
          <w:iCs w:val="1"/>
          <w:color w:val="262626"/>
          <w:sz w:val="28"/>
          <w:szCs w:val="28"/>
          <w:u w:color="262626"/>
          <w:rtl w:val="0"/>
          <w:lang w:val="en-US"/>
        </w:rPr>
        <w:t>Understand</w:t>
      </w:r>
      <w:r>
        <w:rPr>
          <w:rFonts w:ascii="Times New Roman" w:hAnsi="Times New Roman"/>
          <w:color w:val="262626"/>
          <w:sz w:val="28"/>
          <w:szCs w:val="28"/>
          <w:u w:color="262626"/>
          <w:rtl w:val="0"/>
          <w:lang w:val="en-US"/>
        </w:rPr>
        <w:t xml:space="preserve"> 77). While men are generally associated with report talk rather than rapport talk, the two categories are not necessarily gender exclusive. Humility, which often takes the form of self-deprecation, can help to remove asymmetry from a conversation. Such a move allows the men to capitalize on their similarities rather than emphasize their differences. We see Rudd</w:t>
      </w:r>
      <w:r>
        <w:rPr>
          <w:rFonts w:ascii="Times New Roman" w:hAnsi="Times New Roman"/>
          <w:color w:val="262626"/>
          <w:sz w:val="28"/>
          <w:szCs w:val="28"/>
          <w:u w:color="262626"/>
          <w:rtl w:val="0"/>
          <w:lang w:val="en-US"/>
        </w:rPr>
        <w:t xml:space="preserve"> [on a late night talk show]</w:t>
      </w:r>
      <w:r>
        <w:rPr>
          <w:rFonts w:ascii="Times New Roman" w:hAnsi="Times New Roman"/>
          <w:color w:val="262626"/>
          <w:sz w:val="28"/>
          <w:szCs w:val="28"/>
          <w:u w:color="262626"/>
          <w:rtl w:val="0"/>
          <w:lang w:val="en-US"/>
        </w:rPr>
        <w:t xml:space="preserve"> do just that by transforming his conversational role from that of the star to that of the fan, a fan that must sneak backstage to meet his musical idols, just like the proverbial rest of us.</w:t>
      </w:r>
      <w:r>
        <w:rPr>
          <w:rFonts w:ascii="Times New Roman" w:hAnsi="Times New Roman" w:hint="default"/>
          <w:color w:val="262626"/>
          <w:sz w:val="28"/>
          <w:szCs w:val="28"/>
          <w:u w:color="262626"/>
          <w:rtl w:val="0"/>
          <w:lang w:val="en-US"/>
        </w:rPr>
        <w:t xml:space="preserve">” </w:t>
      </w:r>
    </w:p>
    <w:p>
      <w:pPr>
        <w:pStyle w:val="Body A"/>
        <w:rPr>
          <w:rFonts w:ascii="Times New Roman" w:cs="Times New Roman" w:hAnsi="Times New Roman" w:eastAsia="Times New Roman"/>
          <w:color w:val="262626"/>
          <w:sz w:val="28"/>
          <w:szCs w:val="28"/>
          <w:u w:color="262626"/>
        </w:rPr>
      </w:pPr>
    </w:p>
    <w:p>
      <w:pPr>
        <w:pStyle w:val="Body A"/>
        <w:rPr>
          <w:rFonts w:ascii="Times New Roman" w:cs="Times New Roman" w:hAnsi="Times New Roman" w:eastAsia="Times New Roman"/>
          <w:color w:val="262626"/>
          <w:sz w:val="28"/>
          <w:szCs w:val="28"/>
          <w:u w:color="262626"/>
        </w:rPr>
      </w:pPr>
      <w:r>
        <w:rPr>
          <w:rFonts w:ascii="Times New Roman" w:cs="Times New Roman" w:hAnsi="Times New Roman" w:eastAsia="Times New Roman"/>
          <w:color w:val="262626"/>
          <w:sz w:val="28"/>
          <w:szCs w:val="28"/>
          <w:u w:color="262626"/>
          <w:rtl w:val="0"/>
        </w:rPr>
        <w:tab/>
        <w:t xml:space="preserve">-Anna Whiston </w:t>
      </w:r>
    </w:p>
    <w:p>
      <w:pPr>
        <w:pStyle w:val="Body A"/>
        <w:rPr>
          <w:rFonts w:ascii="Times New Roman" w:cs="Times New Roman" w:hAnsi="Times New Roman" w:eastAsia="Times New Roman"/>
          <w:color w:val="262626"/>
          <w:sz w:val="28"/>
          <w:szCs w:val="28"/>
          <w:u w:color="262626"/>
        </w:rPr>
      </w:pPr>
    </w:p>
    <w:p>
      <w:pPr>
        <w:pStyle w:val="Body A"/>
        <w:spacing w:before="100" w:after="100"/>
        <w:jc w:val="both"/>
        <w:rPr>
          <w:rFonts w:ascii="Times New Roman" w:cs="Times New Roman" w:hAnsi="Times New Roman" w:eastAsia="Times New Roman"/>
          <w:color w:val="000000"/>
          <w:sz w:val="28"/>
          <w:szCs w:val="28"/>
          <w:u w:color="000000"/>
        </w:rPr>
      </w:pPr>
      <w:r>
        <w:rPr>
          <w:rFonts w:ascii="Times New Roman" w:hAnsi="Times New Roman" w:hint="default"/>
          <w:color w:val="000000"/>
          <w:sz w:val="28"/>
          <w:szCs w:val="28"/>
          <w:u w:color="000000"/>
          <w:rtl w:val="0"/>
          <w:lang w:val="en-US"/>
        </w:rPr>
        <w:t>“</w:t>
      </w:r>
      <w:r>
        <w:rPr>
          <w:rFonts w:ascii="Times New Roman" w:hAnsi="Times New Roman"/>
          <w:color w:val="000000"/>
          <w:sz w:val="28"/>
          <w:szCs w:val="28"/>
          <w:u w:color="000000"/>
          <w:rtl w:val="0"/>
          <w:lang w:val="en-US"/>
        </w:rPr>
        <w:t xml:space="preserve">Bentham's concept of </w:t>
      </w:r>
      <w:r>
        <w:rPr>
          <w:rFonts w:ascii="Times New Roman" w:hAnsi="Times New Roman" w:hint="default"/>
          <w:color w:val="000000"/>
          <w:sz w:val="28"/>
          <w:szCs w:val="28"/>
          <w:u w:color="000000"/>
          <w:rtl w:val="0"/>
          <w:lang w:val="en-US"/>
        </w:rPr>
        <w:t>‘</w:t>
      </w:r>
      <w:r>
        <w:rPr>
          <w:rFonts w:ascii="Times New Roman" w:hAnsi="Times New Roman"/>
          <w:color w:val="000000"/>
          <w:sz w:val="28"/>
          <w:szCs w:val="28"/>
          <w:u w:color="000000"/>
          <w:rtl w:val="0"/>
          <w:lang w:val="en-US"/>
        </w:rPr>
        <w:t>deep play</w:t>
      </w:r>
      <w:r>
        <w:rPr>
          <w:rFonts w:ascii="Times New Roman" w:hAnsi="Times New Roman" w:hint="default"/>
          <w:color w:val="000000"/>
          <w:sz w:val="28"/>
          <w:szCs w:val="28"/>
          <w:u w:color="000000"/>
          <w:rtl w:val="0"/>
          <w:lang w:val="en-US"/>
        </w:rPr>
        <w:t xml:space="preserve">’ </w:t>
      </w:r>
      <w:r>
        <w:rPr>
          <w:rFonts w:ascii="Times New Roman" w:hAnsi="Times New Roman"/>
          <w:color w:val="000000"/>
          <w:sz w:val="28"/>
          <w:szCs w:val="28"/>
          <w:u w:color="000000"/>
          <w:rtl w:val="0"/>
          <w:lang w:val="en-US"/>
        </w:rPr>
        <w:t>is found in his The Theory of Legislation. By it he means play in which the stakes are so high that it is, from his utilitarian standpoint, irrational for men to engage in it at all.</w:t>
      </w:r>
    </w:p>
    <w:p>
      <w:pPr>
        <w:pStyle w:val="Body A"/>
        <w:spacing w:before="100" w:after="100"/>
        <w:jc w:val="both"/>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lang w:val="en-US"/>
        </w:rPr>
        <w:t>This, I must stress immediately, is not to say that the money does not matter, or that the Balinese is no more concerned about losing five hundred ringgits than fifteen. Such a conclusion would be absurd. It is because money does, in this hardly unmaterialistic society, matter and matter very much that the more of it one risks the more of a lot of other things, such as one's pride, one's poise, one's dispassion, one's masculinity, one also risks, again only momentarily but again very publicly as well. In deep cockfights an owner and his collaborators, and, as we shall see, to a lesser but still quite real extent also their backers on the outside, put their money where their status is.</w:t>
      </w:r>
      <w:r>
        <w:rPr>
          <w:rFonts w:ascii="Times New Roman" w:hAnsi="Times New Roman" w:hint="default"/>
          <w:color w:val="000000"/>
          <w:sz w:val="28"/>
          <w:szCs w:val="28"/>
          <w:u w:color="000000"/>
          <w:rtl w:val="0"/>
          <w:lang w:val="en-US"/>
        </w:rPr>
        <w:t>”</w:t>
      </w:r>
    </w:p>
    <w:p>
      <w:pPr>
        <w:pStyle w:val="Body A"/>
        <w:spacing w:before="100" w:after="100"/>
        <w:jc w:val="both"/>
        <w:rPr>
          <w:rFonts w:ascii="Times New Roman" w:cs="Times New Roman" w:hAnsi="Times New Roman" w:eastAsia="Times New Roman"/>
          <w:sz w:val="28"/>
          <w:szCs w:val="28"/>
          <w:u w:val="single"/>
          <w:lang w:val="nl-NL"/>
        </w:rPr>
      </w:pPr>
      <w:r>
        <w:rPr>
          <w:rFonts w:ascii="Times New Roman" w:cs="Times New Roman" w:hAnsi="Times New Roman" w:eastAsia="Times New Roman"/>
          <w:color w:val="000000"/>
          <w:sz w:val="28"/>
          <w:szCs w:val="28"/>
          <w:u w:color="000000"/>
          <w:rtl w:val="0"/>
          <w:lang w:val="nl-NL"/>
        </w:rPr>
        <w:tab/>
        <w:t xml:space="preserve">-Clifford Geertz, </w:t>
      </w:r>
      <w:r>
        <w:rPr>
          <w:rFonts w:ascii="Times New Roman" w:hAnsi="Times New Roman" w:hint="default"/>
          <w:color w:val="000000"/>
          <w:sz w:val="28"/>
          <w:szCs w:val="28"/>
          <w:u w:color="000000"/>
          <w:rtl w:val="0"/>
          <w:lang w:val="nl-NL"/>
        </w:rPr>
        <w:t>“</w:t>
      </w:r>
      <w:r>
        <w:rPr>
          <w:rFonts w:ascii="Times New Roman" w:hAnsi="Times New Roman"/>
          <w:color w:val="000000"/>
          <w:sz w:val="28"/>
          <w:szCs w:val="28"/>
          <w:u w:color="000000"/>
          <w:rtl w:val="0"/>
          <w:lang w:val="nl-NL"/>
        </w:rPr>
        <w:t>Deep Play: Notes on Balinese Cock Fighting</w:t>
      </w:r>
      <w:r>
        <w:rPr>
          <w:rFonts w:ascii="Times New Roman" w:hAnsi="Times New Roman" w:hint="default"/>
          <w:color w:val="000000"/>
          <w:sz w:val="28"/>
          <w:szCs w:val="28"/>
          <w:u w:color="000000"/>
          <w:rtl w:val="0"/>
          <w:lang w:val="nl-NL"/>
        </w:rPr>
        <w:t>”</w:t>
      </w:r>
      <w:r>
        <w:rPr>
          <w:rFonts w:ascii="Arial Unicode MS" w:cs="Arial Unicode MS" w:hAnsi="Arial Unicode MS" w:eastAsia="Arial Unicode MS"/>
          <w:b w:val="0"/>
          <w:bCs w:val="0"/>
          <w:i w:val="0"/>
          <w:iCs w:val="0"/>
          <w:color w:val="000000"/>
          <w:sz w:val="28"/>
          <w:szCs w:val="28"/>
          <w:u w:color="000000"/>
          <w:lang w:val="nl-NL"/>
        </w:rPr>
        <w:br w:type="textWrapping"/>
        <w:br w:type="textWrapping"/>
      </w:r>
    </w:p>
    <w:p>
      <w:pPr>
        <w:pStyle w:val="Body A"/>
        <w:spacing w:before="100" w:after="100"/>
        <w:jc w:val="both"/>
        <w:rPr>
          <w:rFonts w:ascii="Times New Roman" w:cs="Times New Roman" w:hAnsi="Times New Roman" w:eastAsia="Times New Roman"/>
          <w:sz w:val="28"/>
          <w:szCs w:val="28"/>
          <w:u w:val="single"/>
          <w:lang w:val="nl-NL"/>
        </w:rPr>
      </w:pPr>
      <w:r>
        <w:rPr>
          <w:rFonts w:ascii="Times New Roman" w:hAnsi="Times New Roman"/>
          <w:sz w:val="28"/>
          <w:szCs w:val="28"/>
          <w:u w:val="single"/>
          <w:rtl w:val="0"/>
          <w:lang w:val="en-US"/>
        </w:rPr>
        <w:t xml:space="preserve">What do </w:t>
      </w:r>
      <w:r>
        <w:rPr>
          <w:rFonts w:ascii="Times New Roman" w:hAnsi="Times New Roman" w:hint="default"/>
          <w:sz w:val="28"/>
          <w:szCs w:val="28"/>
          <w:u w:val="single"/>
          <w:rtl w:val="0"/>
          <w:lang w:val="en-US"/>
        </w:rPr>
        <w:t>“</w:t>
      </w:r>
      <w:r>
        <w:rPr>
          <w:rFonts w:ascii="Times New Roman" w:hAnsi="Times New Roman"/>
          <w:sz w:val="28"/>
          <w:szCs w:val="28"/>
          <w:u w:val="single"/>
          <w:rtl w:val="0"/>
          <w:lang w:val="en-US"/>
        </w:rPr>
        <w:t>easy picking</w:t>
      </w:r>
      <w:r>
        <w:rPr>
          <w:rFonts w:ascii="Times New Roman" w:hAnsi="Times New Roman" w:hint="default"/>
          <w:sz w:val="28"/>
          <w:szCs w:val="28"/>
          <w:u w:val="single"/>
          <w:rtl w:val="0"/>
          <w:lang w:val="en-US"/>
        </w:rPr>
        <w:t xml:space="preserve">” </w:t>
      </w:r>
      <w:r>
        <w:rPr>
          <w:rFonts w:ascii="Times New Roman" w:hAnsi="Times New Roman"/>
          <w:sz w:val="28"/>
          <w:szCs w:val="28"/>
          <w:u w:val="single"/>
          <w:rtl w:val="0"/>
          <w:lang w:val="en-US"/>
        </w:rPr>
        <w:t xml:space="preserve">candidate concepts look like in readings? See below: </w:t>
      </w:r>
    </w:p>
    <w:p>
      <w:pPr>
        <w:pStyle w:val="Body A"/>
        <w:spacing w:before="100" w:after="100"/>
        <w:jc w:val="both"/>
        <w:rPr>
          <w:rFonts w:ascii="Times New Roman" w:cs="Times New Roman" w:hAnsi="Times New Roman" w:eastAsia="Times New Roman"/>
          <w:color w:val="000000"/>
          <w:sz w:val="28"/>
          <w:szCs w:val="28"/>
          <w:u w:color="000000"/>
          <w:lang w:val="nl-NL"/>
        </w:rPr>
      </w:pPr>
    </w:p>
    <w:p>
      <w:pPr>
        <w:pStyle w:val="Body A"/>
        <w:spacing w:before="100" w:after="100"/>
        <w:jc w:val="both"/>
        <w:rPr>
          <w:rFonts w:ascii="Times New Roman" w:cs="Times New Roman" w:hAnsi="Times New Roman" w:eastAsia="Times New Roman"/>
          <w:color w:val="000000"/>
          <w:sz w:val="28"/>
          <w:szCs w:val="28"/>
          <w:u w:color="000000"/>
          <w:lang w:val="nl-NL"/>
        </w:rPr>
      </w:pPr>
      <w:r>
        <w:rPr>
          <w:rFonts w:ascii="Times New Roman" w:hAnsi="Times New Roman" w:hint="default"/>
          <w:color w:val="000000"/>
          <w:sz w:val="28"/>
          <w:szCs w:val="28"/>
          <w:u w:color="000000"/>
          <w:rtl w:val="0"/>
          <w:lang w:val="nl-NL"/>
        </w:rPr>
        <w:t>“</w:t>
      </w:r>
      <w:r>
        <w:rPr>
          <w:rFonts w:ascii="Times New Roman" w:hAnsi="Times New Roman"/>
          <w:color w:val="000000"/>
          <w:sz w:val="28"/>
          <w:szCs w:val="28"/>
          <w:u w:color="000000"/>
          <w:rtl w:val="0"/>
          <w:lang w:val="nl-NL"/>
        </w:rPr>
        <w:t>At the other end of that additive process is the close listener. If you listen closely enough to an analog recording, you hear all its sounds preserved together: the signal and the noise.</w:t>
      </w:r>
    </w:p>
    <w:p>
      <w:pPr>
        <w:pStyle w:val="Body A"/>
        <w:spacing w:before="100" w:after="100"/>
        <w:jc w:val="both"/>
        <w:rPr>
          <w:rFonts w:ascii="Times New Roman" w:cs="Times New Roman" w:hAnsi="Times New Roman" w:eastAsia="Times New Roman"/>
          <w:color w:val="000000"/>
          <w:sz w:val="28"/>
          <w:szCs w:val="28"/>
          <w:u w:color="000000"/>
          <w:lang w:val="nl-NL"/>
        </w:rPr>
      </w:pPr>
      <w:r>
        <w:rPr>
          <w:rFonts w:ascii="Times New Roman" w:hAnsi="Times New Roman"/>
          <w:color w:val="000000"/>
          <w:sz w:val="28"/>
          <w:szCs w:val="28"/>
          <w:u w:color="000000"/>
          <w:rtl w:val="0"/>
          <w:lang w:val="nl-NL"/>
        </w:rPr>
        <w:t xml:space="preserve">When the catalogers of unintended noises listen to Beach Boys records, they listen between the notes. We might call it </w:t>
      </w:r>
      <w:r>
        <w:rPr>
          <w:rFonts w:ascii="Times New Roman" w:hAnsi="Times New Roman"/>
          <w:i w:val="1"/>
          <w:iCs w:val="1"/>
          <w:sz w:val="28"/>
          <w:szCs w:val="28"/>
          <w:rtl w:val="0"/>
          <w:lang w:val="nl-NL"/>
        </w:rPr>
        <w:t>thick listening</w:t>
      </w:r>
      <w:r>
        <w:rPr>
          <w:rFonts w:ascii="Times New Roman" w:hAnsi="Times New Roman"/>
          <w:color w:val="000000"/>
          <w:sz w:val="28"/>
          <w:szCs w:val="28"/>
          <w:u w:color="000000"/>
          <w:rtl w:val="0"/>
          <w:lang w:val="nl-NL"/>
        </w:rPr>
        <w:t>, alert to the depth of the many layers in multitrack recording. They listen through the surface noise of the LP, through the hiss of the master tape, through the layers of the music itself all the way back to the room in which it was played, where two horn players are standing and chatting.</w:t>
      </w:r>
    </w:p>
    <w:p>
      <w:pPr>
        <w:pStyle w:val="Body A"/>
        <w:spacing w:before="100" w:after="100"/>
        <w:jc w:val="both"/>
        <w:rPr>
          <w:rFonts w:ascii="Times New Roman" w:cs="Times New Roman" w:hAnsi="Times New Roman" w:eastAsia="Times New Roman"/>
          <w:color w:val="000000"/>
          <w:sz w:val="28"/>
          <w:szCs w:val="28"/>
          <w:u w:color="000000"/>
          <w:lang w:val="nl-NL"/>
        </w:rPr>
      </w:pPr>
      <w:r>
        <w:rPr>
          <w:rFonts w:ascii="Times New Roman" w:hAnsi="Times New Roman"/>
          <w:color w:val="000000"/>
          <w:sz w:val="28"/>
          <w:szCs w:val="28"/>
          <w:u w:color="000000"/>
          <w:rtl w:val="0"/>
          <w:lang w:val="nl-NL"/>
        </w:rPr>
        <w:t>In other words, they are listening to more than the signal of the music</w:t>
      </w:r>
      <w:r>
        <w:rPr>
          <w:rFonts w:ascii="Times New Roman" w:hAnsi="Times New Roman" w:hint="default"/>
          <w:color w:val="000000"/>
          <w:sz w:val="28"/>
          <w:szCs w:val="28"/>
          <w:u w:color="000000"/>
          <w:rtl w:val="0"/>
          <w:lang w:val="nl-NL"/>
        </w:rPr>
        <w:t>—</w:t>
      </w:r>
      <w:r>
        <w:rPr>
          <w:rFonts w:ascii="Times New Roman" w:hAnsi="Times New Roman"/>
          <w:color w:val="000000"/>
          <w:sz w:val="28"/>
          <w:szCs w:val="28"/>
          <w:u w:color="000000"/>
          <w:rtl w:val="0"/>
          <w:lang w:val="nl-NL"/>
        </w:rPr>
        <w:t xml:space="preserve">they are listening to the signal </w:t>
      </w:r>
      <w:r>
        <w:rPr>
          <w:rFonts w:ascii="Times New Roman" w:hAnsi="Times New Roman"/>
          <w:i w:val="1"/>
          <w:iCs w:val="1"/>
          <w:sz w:val="28"/>
          <w:szCs w:val="28"/>
          <w:rtl w:val="0"/>
          <w:lang w:val="nl-NL"/>
        </w:rPr>
        <w:t>framed and enriched by noise</w:t>
      </w:r>
      <w:r>
        <w:rPr>
          <w:rFonts w:ascii="Times New Roman" w:hAnsi="Times New Roman"/>
          <w:color w:val="000000"/>
          <w:sz w:val="28"/>
          <w:szCs w:val="28"/>
          <w:u w:color="000000"/>
          <w:rtl w:val="0"/>
          <w:lang w:val="nl-NL"/>
        </w:rPr>
        <w:t>.</w:t>
      </w:r>
      <w:r>
        <w:rPr>
          <w:rFonts w:ascii="Times New Roman" w:hAnsi="Times New Roman" w:hint="default"/>
          <w:color w:val="000000"/>
          <w:sz w:val="28"/>
          <w:szCs w:val="28"/>
          <w:u w:color="000000"/>
          <w:rtl w:val="0"/>
          <w:lang w:val="nl-NL"/>
        </w:rPr>
        <w:t>”</w:t>
      </w:r>
    </w:p>
    <w:p>
      <w:pPr>
        <w:pStyle w:val="Body A"/>
        <w:spacing w:before="100" w:after="100"/>
        <w:jc w:val="both"/>
        <w:rPr>
          <w:rFonts w:ascii="Times New Roman" w:cs="Times New Roman" w:hAnsi="Times New Roman" w:eastAsia="Times New Roman"/>
          <w:color w:val="000000"/>
          <w:sz w:val="28"/>
          <w:szCs w:val="28"/>
          <w:u w:color="000000"/>
          <w:lang w:val="nl-NL"/>
        </w:rPr>
      </w:pPr>
    </w:p>
    <w:p>
      <w:pPr>
        <w:pStyle w:val="Body A"/>
        <w:spacing w:before="100" w:after="100"/>
        <w:jc w:val="both"/>
      </w:pPr>
      <w:r>
        <w:rPr>
          <w:rFonts w:ascii="Times New Roman" w:cs="Times New Roman" w:hAnsi="Times New Roman" w:eastAsia="Times New Roman"/>
          <w:color w:val="000000"/>
          <w:sz w:val="28"/>
          <w:szCs w:val="28"/>
          <w:u w:color="000000"/>
          <w:rtl w:val="0"/>
          <w:lang w:val="nl-NL"/>
        </w:rPr>
        <w:tab/>
        <w:t xml:space="preserve">-Damon Krukowski, </w:t>
      </w:r>
      <w:r>
        <w:rPr>
          <w:rFonts w:ascii="Times New Roman" w:hAnsi="Times New Roman" w:hint="default"/>
          <w:color w:val="000000"/>
          <w:sz w:val="28"/>
          <w:szCs w:val="28"/>
          <w:u w:color="000000"/>
          <w:rtl w:val="0"/>
          <w:lang w:val="nl-NL"/>
        </w:rPr>
        <w:t>“</w:t>
      </w:r>
      <w:r>
        <w:rPr>
          <w:rFonts w:ascii="Times New Roman" w:hAnsi="Times New Roman"/>
          <w:color w:val="000000"/>
          <w:sz w:val="28"/>
          <w:szCs w:val="28"/>
          <w:u w:color="000000"/>
          <w:rtl w:val="0"/>
          <w:lang w:val="nl-NL"/>
        </w:rPr>
        <w:t>Surface Noise</w:t>
      </w:r>
      <w:r>
        <w:rPr>
          <w:rFonts w:ascii="Times New Roman" w:hAnsi="Times New Roman" w:hint="default"/>
          <w:color w:val="000000"/>
          <w:sz w:val="28"/>
          <w:szCs w:val="28"/>
          <w:u w:color="000000"/>
          <w:rtl w:val="0"/>
          <w:lang w:val="nl-N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