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753A3">
        <w:rPr>
          <w:rFonts w:ascii="Arial" w:eastAsia="Times New Roman" w:hAnsi="Arial" w:cs="Arial"/>
          <w:color w:val="000000"/>
          <w:sz w:val="32"/>
          <w:szCs w:val="32"/>
        </w:rPr>
        <w:t xml:space="preserve">Death, Dying, and Grief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753A3">
        <w:rPr>
          <w:rFonts w:ascii="Arial" w:eastAsia="Times New Roman" w:hAnsi="Arial" w:cs="Arial"/>
          <w:color w:val="000000"/>
          <w:sz w:val="26"/>
          <w:szCs w:val="26"/>
        </w:rPr>
        <w:t xml:space="preserve">Introduction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Death and dying are a bitter part of the reality of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life, in general, and a particularly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common experience for those called to health care.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The nature and meaning of death </w:t>
      </w:r>
      <w:proofErr w:type="gram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not simply biological or scientific, but rather inv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olves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deep philosophical and religious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questions. Once again, medical technology has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chang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ed the scope, quality, and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experience of death (or at least the dying process)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. It has even prompted a changing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the very definition of death.  </w:t>
      </w:r>
    </w:p>
    <w:p w:rsid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753A3">
        <w:rPr>
          <w:rFonts w:ascii="Arial" w:eastAsia="Times New Roman" w:hAnsi="Arial" w:cs="Arial"/>
          <w:color w:val="000000"/>
          <w:sz w:val="32"/>
          <w:szCs w:val="32"/>
        </w:rPr>
        <w:t xml:space="preserve">Death in the 21st Century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One of the incredible benefits of modern science an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d its application in medical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technology has been the ability to extend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physiolog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ical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life. In the 1960s,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development of CPR, ventilators, and the like allow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ed never-before-seen intervention in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the process of dying, such that a "millennia-old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ge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neral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understanding of what it meant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to be dead" was transformed (Veatch, Haddad, &amp;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Engl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ish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, 2010, pp. 390-391). In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field of biomedical ethics, the very definition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what it means to be dead is a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controversial topic. In continuing with a fundament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al theme running throughout this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course, it should be noted that while the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pathophys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iological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and scientifically detectable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signs of death are crucial in this debate, they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sho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uld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not be taken to be determinative or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comprehensive. This debate still crucially depends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on the philosophical background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one's anthropology (i.e., view of personhood) and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n the resulting interpretation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these scientific and physiological signs. The medic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al definition of death is not a purely or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irreducibly scientific question.  </w:t>
      </w:r>
    </w:p>
    <w:p w:rsid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753A3">
        <w:rPr>
          <w:rFonts w:ascii="Arial" w:eastAsia="Times New Roman" w:hAnsi="Arial" w:cs="Arial"/>
          <w:color w:val="000000"/>
          <w:sz w:val="32"/>
          <w:szCs w:val="32"/>
        </w:rPr>
        <w:t xml:space="preserve">Worldview and the Meaning of Death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Two of the more controversial issues in bioethics a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re euthanasia and physician- assisted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suicide. As you read and research the ethics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surrou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lastRenderedPageBreak/>
        <w:t>nding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these issues, consider how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Christian worldview would analyze the ethics of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suc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h actions. On a worldview level,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question of the medical definition of death is just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the tip of the iceberg in terms of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broader significance and ultimate meaning of death.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Whether or not there is any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meaning to death and what it might be is a question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of one's worldview. Questions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regarding whether or not there will be ultimate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mor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al accountability for the way one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lived life and whether there is an afterlife are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y questions in this regard. The very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phenomenon of the loss of (at the very least)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physi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ological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and perhaps conscious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integrity and activity </w:t>
      </w:r>
      <w:proofErr w:type="gram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a fact of life that calls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for explanation. 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Once again, an accurate understanding of religion a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nd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worldview is required.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Furthermore, the distinctions among each religion m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ust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be appreciated and not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collapsed into one another. The way in which both t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echnology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and religious background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color the experience and meaning of death (both in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dying and grieving) must also be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appreciated. Whatever rituals or practices a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religi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ous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or cultural group engages in are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informed by a view regarding the nature and meaning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of death that fits within an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overarching worldview narrative.  </w:t>
      </w:r>
    </w:p>
    <w:p w:rsid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753A3">
        <w:rPr>
          <w:rFonts w:ascii="Arial" w:eastAsia="Times New Roman" w:hAnsi="Arial" w:cs="Arial"/>
          <w:color w:val="000000"/>
          <w:sz w:val="32"/>
          <w:szCs w:val="32"/>
        </w:rPr>
        <w:t xml:space="preserve">Death in the Christian Worldview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Death takes on a particular meaning when seen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withi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n the Christian narrative. It is, in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fact, not the greatest evil that could befall a hum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an being and is furthermore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transformed in the light of the resurrection of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Jes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us Christ. The Christian teaching that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"God died" essentially transforms the way in which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death is seen and experienced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(Sanders, 2007, pp. 6-8). Death is certainly a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trag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edy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and an evil, but it is now a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conquered enemy. It is a conquered enemy because in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the Christian biblical narrative,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death is a perversion of God's original design plan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. And yet, the Christian God constantly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lastRenderedPageBreak/>
        <w:t>redeems that which is broken.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753A3">
        <w:rPr>
          <w:rFonts w:ascii="Arial" w:eastAsia="Times New Roman" w:hAnsi="Arial" w:cs="Arial"/>
          <w:color w:val="000000"/>
          <w:sz w:val="26"/>
          <w:szCs w:val="26"/>
        </w:rPr>
        <w:t xml:space="preserve">Loss and Grief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Death is a particularly traumatic and difficult exp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erience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for both family and caregivers.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Understanding the process and stages of grieving is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immensely beneficial for caregivers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to assess the well-being of patients and families.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There are numerous resources that can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be of tremendous benefit for both caregivers and fa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mily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. One of the most influential is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the work of American psychiatrist Elizabeth Kubler-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Ross. Perhaps the most influential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insight of her work was to notice certain patterns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or stages in the human experience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grief, especially after the loss of a loved one in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death. She called these the five stages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grief. Briefly, they include the following: (a) den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ial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, (b) anger, (c) bargaining, (d)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depression, and (e) acceptance (as cited in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HealGri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ef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, 2016). 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Expectations regarding an afterlife will in large p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art determine the manner in which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patients and families welcome or spurn the prospect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of death. Furthermore, the way in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which a person experiences the stages of grief will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be in the context of his or her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worldview. Christian theologian Nicholas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Wolterstor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ff's (1987) memoir,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Lament for a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Son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, is a personal reflection of his own personal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grie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f after losing his 25-year-old son in a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mountain climbing accident. As he engages with his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own grief and experience, it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becomes clear that everything is ultimately seen in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the light of God's loving control and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the ultimate hope found in the life, death, and res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urrection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of Jesus Christ. </w:t>
      </w:r>
    </w:p>
    <w:p w:rsid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753A3">
        <w:rPr>
          <w:rFonts w:ascii="Arial" w:eastAsia="Times New Roman" w:hAnsi="Arial" w:cs="Arial"/>
          <w:color w:val="000000"/>
          <w:sz w:val="32"/>
          <w:szCs w:val="32"/>
        </w:rPr>
        <w:t>Why Did God Become Man? Incarnation, Atonement, and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753A3">
        <w:rPr>
          <w:rFonts w:ascii="Arial" w:eastAsia="Times New Roman" w:hAnsi="Arial" w:cs="Arial"/>
          <w:color w:val="000000"/>
          <w:sz w:val="32"/>
          <w:szCs w:val="32"/>
        </w:rPr>
        <w:t xml:space="preserve">Resurrection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Jesus was the Son of God before he was born into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r world. The event of God taking on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flesh and dwelling among us—the incarnation—is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amaz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ing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and is celebrated all over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lastRenderedPageBreak/>
        <w:t>world at Christmas. The incarnation is proclaimed c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learly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throughout the New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Testament (Luke 1:35; John 1:14; Phil. 2:5-7).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So why did God become man? The most famous verse in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the Bible clearly tells us, "For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God so loved the world, that he gave his only Son,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that whoever believes in him should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not perish but have eternal life" (John 3:16 NIV).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And Jesus knew what this would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require of him. He stated in Matthew 20:28, "The So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n of Man came not to be served but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to serve, and to give his life as a ransom for many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."</w:t>
      </w:r>
      <w:bookmarkStart w:id="0" w:name="_GoBack"/>
      <w:bookmarkEnd w:id="0"/>
      <w:r w:rsidRPr="00B753A3">
        <w:rPr>
          <w:rFonts w:ascii="Arial" w:eastAsia="Times New Roman" w:hAnsi="Arial" w:cs="Arial"/>
          <w:color w:val="000000"/>
          <w:sz w:val="24"/>
          <w:szCs w:val="24"/>
        </w:rPr>
        <w:t>God is both holy and just, so although he created h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umanity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to be immortal, he could not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accept them into his holy kingdom in their sinful s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tate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So</w:t>
      </w:r>
      <w:proofErr w:type="gram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from the beginning God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enacted and unfolded his plan for humanity, to rede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a people for himself (Titus 2:11-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14), requiring that justice be upheld and sin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punis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hed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. Therefore, a sacrificial lamb was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needed—one that could atone for the sins of the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wor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ld. Only the perfect and sinless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Lamb of God would be sufficient. Yes, God himself w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ould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have to be the sacrifice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somehow.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So</w:t>
      </w:r>
      <w:proofErr w:type="gram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the incarnation led inexorably to the cross, the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torturous experience that had been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prophesied nearly a thousand years earlier by David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in Psalm 22. All four Gospels give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vivid accounts of the crucifixion of Jesus, the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mos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 unjust execution ever to be carried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out, as testified by the centurion there who said,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gram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Certainly</w:t>
      </w:r>
      <w:proofErr w:type="gram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this man was innocent!"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(Luke 23:47). But as unjust as the crucifixion was,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Jesus willingly accepted it, for as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Son of God he could easily have been rescued (Matt.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26:53). Instead, Jesus bore the sins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of the world on the cross. This is called the atone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ment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—the reconciliation of humanity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with God through the sufferings and sacrificial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dea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of Christ. 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It is interesting that the clearest account of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atonement is found in the prophecy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Isaiah 53: 5-12 (NKJV) where the atonement is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speci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fically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stated seven times: 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He was wounded for our transgressions; he was crush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ed for our iniquities...and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the Lord has laid on him the iniquity of us all...str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icken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for the transgression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my people...when his soul makes an offering for sin...a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nd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he shall bear </w:t>
      </w:r>
      <w:proofErr w:type="gram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their</w:t>
      </w:r>
      <w:proofErr w:type="gram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iniquities...yet he bore the sin of many. 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God went out of his way to make the extent he would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go to bring about reconciliation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clear. 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The resurrection of Jesus Christ is by far the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clim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ax of his life. </w:t>
      </w:r>
      <w:proofErr w:type="gram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.All</w:t>
      </w:r>
      <w:proofErr w:type="gram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four Gospels provide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vivid accounts of this amazing miracle that conquer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ed death. There have been many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who looked at the history of the times, read the </w:t>
      </w:r>
      <w:proofErr w:type="gram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ma</w:t>
      </w:r>
      <w:proofErr w:type="gram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ny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accounts of what happened both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in the Bible and in other sources, and came to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inevitable conclusion that there is no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other explanation for what happened except that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Jes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us surely rose from the dead. After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the crucifixion, the disciples gave up and went bac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k to fishing—the 3 years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exhilarating ministry were over. But then the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resur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rection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changed everything. It was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not long before the disciples were accused of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turni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ng "the world upside down" (Acts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17:6). This world-changing event was not just a his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torical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miracle, it was a sign of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promise that God gave to those who put their faith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in him. Death is a conquered enemy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because Jesus's resurrection from the dead made a w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ay of salvation, and also was a sign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of the future that God has for those that have died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"in Christ."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The phrase "in Christ" is very common in the New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stament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and crucial to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understanding the gospel. To be "in Christ" means t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gram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place</w:t>
      </w:r>
      <w:proofErr w:type="gram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your "hope in Christ" (Eph.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1:12), or in other words, making Christ the object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of your faith. Paul expresses the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gospel message most succinctly in Galatians 2:16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wh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ere he says, "a person is not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justified by works of the law, but through faith in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Jesus Christ."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753A3">
        <w:rPr>
          <w:rFonts w:ascii="Arial" w:eastAsia="Times New Roman" w:hAnsi="Arial" w:cs="Arial"/>
          <w:color w:val="000000"/>
          <w:sz w:val="32"/>
          <w:szCs w:val="32"/>
        </w:rPr>
        <w:t xml:space="preserve">Conclusion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Christianity is unlike virtually every other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religi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on in the world. Other religions show you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what they believe is a way to God by living in a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rtain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manner, praying certain prayers,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and many other religious customs. Christianity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teac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hes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that people are not capable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being good enough, which is precisely why God sent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Jesus to be the Savior of the world.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Other religions offer good advice, whereas Christ o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ffers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good news, the gospel—which is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that by trusting in what he has already done for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yo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u, you are restored. 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Other religions offer possible salvation (eternal l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ife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in heaven) through trusting in one's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own good works, while Christianity offers certain s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alvation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through trusting in Christ's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good works. Paul makes this clear in Ephesians 2:8-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9, "For by grace you have been saved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through faith. And this is not your own doing; it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the gift of God, not a result of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works, so that no one may boast" (ESV). The final c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hapter</w:t>
      </w:r>
      <w:proofErr w:type="spellEnd"/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 in the biblical narrative will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involve a restoration of all creation, and those </w:t>
      </w:r>
      <w:proofErr w:type="spellStart"/>
      <w:r w:rsidRPr="00B753A3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 xml:space="preserve">at died in Christ will be resurrected and </w:t>
      </w:r>
    </w:p>
    <w:p w:rsidR="00B753A3" w:rsidRPr="00B753A3" w:rsidRDefault="00B753A3" w:rsidP="00B75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3A3">
        <w:rPr>
          <w:rFonts w:ascii="Arial" w:eastAsia="Times New Roman" w:hAnsi="Arial" w:cs="Arial"/>
          <w:color w:val="000000"/>
          <w:sz w:val="24"/>
          <w:szCs w:val="24"/>
        </w:rPr>
        <w:t>receive imperishable bodies.</w:t>
      </w:r>
    </w:p>
    <w:p w:rsidR="00DB4A41" w:rsidRDefault="00B753A3"/>
    <w:sectPr w:rsidR="00DB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A3"/>
    <w:rsid w:val="0083142C"/>
    <w:rsid w:val="00B753A3"/>
    <w:rsid w:val="00E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1EB9"/>
  <w15:chartTrackingRefBased/>
  <w15:docId w15:val="{F678FD83-5A91-498A-8FFD-93023220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15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54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67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Nordet-Silva</dc:creator>
  <cp:keywords/>
  <dc:description/>
  <cp:lastModifiedBy>Cristine Nordet-Silva</cp:lastModifiedBy>
  <cp:revision>1</cp:revision>
  <dcterms:created xsi:type="dcterms:W3CDTF">2019-03-31T04:41:00Z</dcterms:created>
  <dcterms:modified xsi:type="dcterms:W3CDTF">2019-03-31T04:43:00Z</dcterms:modified>
</cp:coreProperties>
</file>