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2319" w14:textId="77777777" w:rsidR="00721676" w:rsidRPr="00721676" w:rsidRDefault="00721676" w:rsidP="00721676">
      <w:pPr>
        <w:widowControl/>
        <w:shd w:val="clear" w:color="auto" w:fill="F5F5F5"/>
        <w:jc w:val="left"/>
        <w:rPr>
          <w:rFonts w:ascii="Helvetica Neue" w:eastAsia="Times New Roman" w:hAnsi="Helvetica Neue" w:cs="Times New Roman"/>
          <w:b/>
          <w:bCs/>
          <w:color w:val="272727"/>
          <w:kern w:val="0"/>
          <w:sz w:val="21"/>
          <w:szCs w:val="21"/>
        </w:rPr>
      </w:pPr>
      <w:r w:rsidRPr="00721676">
        <w:rPr>
          <w:rFonts w:ascii="Helvetica Neue" w:eastAsia="Times New Roman" w:hAnsi="Helvetica Neue" w:cs="Times New Roman"/>
          <w:b/>
          <w:bCs/>
          <w:color w:val="272727"/>
          <w:kern w:val="0"/>
          <w:sz w:val="21"/>
          <w:szCs w:val="21"/>
        </w:rPr>
        <w:t>Consumer Behavior Application Rubric</w:t>
      </w:r>
    </w:p>
    <w:tbl>
      <w:tblPr>
        <w:tblW w:w="114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7348"/>
        <w:gridCol w:w="1697"/>
      </w:tblGrid>
      <w:tr w:rsidR="00721676" w:rsidRPr="00721676" w14:paraId="34177E11" w14:textId="77777777" w:rsidTr="00721676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D84D39" w14:textId="77777777" w:rsidR="00721676" w:rsidRPr="00721676" w:rsidRDefault="00721676" w:rsidP="00721676">
            <w:pPr>
              <w:widowControl/>
              <w:jc w:val="center"/>
              <w:divId w:val="423262413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Consumer Behavior Application Rubric</w:t>
            </w:r>
          </w:p>
        </w:tc>
      </w:tr>
      <w:tr w:rsidR="00721676" w:rsidRPr="00721676" w14:paraId="6584706A" w14:textId="77777777" w:rsidTr="00721676">
        <w:trPr>
          <w:trHeight w:val="412"/>
          <w:tblHeader/>
        </w:trPr>
        <w:tc>
          <w:tcPr>
            <w:tcW w:w="230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4C1D7C" w14:textId="77777777" w:rsidR="00721676" w:rsidRPr="00721676" w:rsidRDefault="00721676" w:rsidP="007216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t>Criteria</w:t>
            </w:r>
          </w:p>
        </w:tc>
        <w:tc>
          <w:tcPr>
            <w:tcW w:w="743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13C036" w14:textId="77777777" w:rsidR="00721676" w:rsidRPr="00721676" w:rsidRDefault="00721676" w:rsidP="007216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t>Ratings</w:t>
            </w:r>
          </w:p>
        </w:tc>
        <w:tc>
          <w:tcPr>
            <w:tcW w:w="1697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C1D13A" w14:textId="77777777" w:rsidR="00721676" w:rsidRPr="00721676" w:rsidRDefault="00721676" w:rsidP="007216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  <w:t>Pts</w:t>
            </w:r>
          </w:p>
        </w:tc>
      </w:tr>
      <w:tr w:rsidR="00721676" w:rsidRPr="00721676" w14:paraId="00F6DC13" w14:textId="77777777" w:rsidTr="00721676">
        <w:trPr>
          <w:trHeight w:val="3667"/>
        </w:trPr>
        <w:tc>
          <w:tcPr>
            <w:tcW w:w="230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D98440" w14:textId="77777777" w:rsidR="00721676" w:rsidRPr="00721676" w:rsidRDefault="00721676" w:rsidP="00721676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bdr w:val="none" w:sz="0" w:space="0" w:color="auto" w:frame="1"/>
              </w:rPr>
              <w:t>Outcome</w:t>
            </w: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Spelling</w:t>
            </w:r>
            <w:proofErr w:type="spellEnd"/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/Grammar (Weight 25.00 %)</w:t>
            </w:r>
          </w:p>
        </w:tc>
        <w:tc>
          <w:tcPr>
            <w:tcW w:w="743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1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8"/>
              <w:gridCol w:w="1524"/>
              <w:gridCol w:w="1984"/>
              <w:gridCol w:w="1985"/>
            </w:tblGrid>
            <w:tr w:rsidR="00721676" w:rsidRPr="00721676" w14:paraId="6538F940" w14:textId="77777777" w:rsidTr="00721676">
              <w:tc>
                <w:tcPr>
                  <w:tcW w:w="1688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7B35AC0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25.0 pts</w:t>
                  </w:r>
                </w:p>
                <w:p w14:paraId="46AD46E0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Exemplary</w:t>
                  </w:r>
                </w:p>
                <w:p w14:paraId="0084D206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100% No Grammatical or spelling errors; sentences and paragraphs well-constructed.</w:t>
                  </w:r>
                </w:p>
              </w:tc>
              <w:tc>
                <w:tcPr>
                  <w:tcW w:w="1524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279F112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15.0 pts</w:t>
                  </w:r>
                </w:p>
                <w:p w14:paraId="1B21FE8F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Proficient</w:t>
                  </w:r>
                </w:p>
                <w:p w14:paraId="022F69B6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85% Limited spelling and grammatical errors; sentence and paragraphs coherent.</w:t>
                  </w:r>
                </w:p>
              </w:tc>
              <w:tc>
                <w:tcPr>
                  <w:tcW w:w="1984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FF72752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10.0 pts</w:t>
                  </w:r>
                </w:p>
                <w:p w14:paraId="77AC5FD3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Emergent</w:t>
                  </w:r>
                </w:p>
                <w:p w14:paraId="2AE51186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60% Several spelling and grammatical errors; writing of sentences and paragraphs not always clear.</w:t>
                  </w:r>
                </w:p>
              </w:tc>
              <w:tc>
                <w:tcPr>
                  <w:tcW w:w="1985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0DDFC80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0.0 pts</w:t>
                  </w:r>
                </w:p>
                <w:p w14:paraId="4F2C8487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Unsatisfactory</w:t>
                  </w:r>
                </w:p>
                <w:p w14:paraId="79E51A90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0% Numerous spelling and grammatical errors; thoughts not presented cl</w:t>
                  </w:r>
                  <w:bookmarkStart w:id="0" w:name="_GoBack"/>
                  <w:bookmarkEnd w:id="0"/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early.</w:t>
                  </w:r>
                </w:p>
              </w:tc>
            </w:tr>
          </w:tbl>
          <w:p w14:paraId="55BEFEAA" w14:textId="77777777" w:rsidR="00721676" w:rsidRPr="00721676" w:rsidRDefault="00721676" w:rsidP="007216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3CA79C" w14:textId="77777777" w:rsidR="00721676" w:rsidRPr="00721676" w:rsidRDefault="00721676" w:rsidP="007216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25.0 pts</w:t>
            </w:r>
          </w:p>
        </w:tc>
      </w:tr>
      <w:tr w:rsidR="00721676" w:rsidRPr="00721676" w14:paraId="000BB286" w14:textId="77777777" w:rsidTr="00721676">
        <w:trPr>
          <w:trHeight w:val="3630"/>
        </w:trPr>
        <w:tc>
          <w:tcPr>
            <w:tcW w:w="230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65748F" w14:textId="77777777" w:rsidR="00721676" w:rsidRPr="00721676" w:rsidRDefault="00721676" w:rsidP="00721676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bdr w:val="none" w:sz="0" w:space="0" w:color="auto" w:frame="1"/>
              </w:rPr>
              <w:t>Outcome</w:t>
            </w: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Organized</w:t>
            </w:r>
            <w:proofErr w:type="spellEnd"/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, Coherent/Concise (Weight 25.00%)</w:t>
            </w:r>
          </w:p>
        </w:tc>
        <w:tc>
          <w:tcPr>
            <w:tcW w:w="743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3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1878"/>
              <w:gridCol w:w="1807"/>
              <w:gridCol w:w="1701"/>
            </w:tblGrid>
            <w:tr w:rsidR="00721676" w:rsidRPr="00721676" w14:paraId="5930A952" w14:textId="77777777" w:rsidTr="00721676">
              <w:tc>
                <w:tcPr>
                  <w:tcW w:w="1936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4355981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25.0 pts</w:t>
                  </w:r>
                </w:p>
                <w:p w14:paraId="6DB7A11C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Exemplary</w:t>
                  </w:r>
                </w:p>
                <w:p w14:paraId="38AC9F44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100% Well-organized paper with introduction, presentation of methods, critical analysis of data and conclusion clearly presented.</w:t>
                  </w:r>
                </w:p>
              </w:tc>
              <w:tc>
                <w:tcPr>
                  <w:tcW w:w="1878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166C35A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15.0 pts</w:t>
                  </w:r>
                </w:p>
                <w:p w14:paraId="6E6130C1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Proficient</w:t>
                  </w:r>
                </w:p>
                <w:p w14:paraId="21984CE2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85% Findings are presented in logical order and include key sections (introduction, analysis, and conclusion).</w:t>
                  </w:r>
                </w:p>
              </w:tc>
              <w:tc>
                <w:tcPr>
                  <w:tcW w:w="180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ACA3BD0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10.0 pts</w:t>
                  </w:r>
                </w:p>
                <w:p w14:paraId="6B657FDD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Emergent</w:t>
                  </w:r>
                </w:p>
                <w:p w14:paraId="2FE7314E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60% Factual presentation and analyses are there, but not well organized.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35B4617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0.0 pts</w:t>
                  </w:r>
                </w:p>
                <w:p w14:paraId="6F9CC881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Unsatisfactory</w:t>
                  </w:r>
                </w:p>
                <w:p w14:paraId="6CC4E922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0% Presentation lacks organization and is a free flow of thoughts.</w:t>
                  </w:r>
                </w:p>
              </w:tc>
            </w:tr>
          </w:tbl>
          <w:p w14:paraId="3ADCA540" w14:textId="77777777" w:rsidR="00721676" w:rsidRPr="00721676" w:rsidRDefault="00721676" w:rsidP="007216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BC68C2" w14:textId="77777777" w:rsidR="00721676" w:rsidRPr="00721676" w:rsidRDefault="00721676" w:rsidP="007216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25.0 pts</w:t>
            </w:r>
          </w:p>
        </w:tc>
      </w:tr>
      <w:tr w:rsidR="00721676" w:rsidRPr="00721676" w14:paraId="22C0FC90" w14:textId="77777777" w:rsidTr="00721676">
        <w:trPr>
          <w:trHeight w:val="3000"/>
        </w:trPr>
        <w:tc>
          <w:tcPr>
            <w:tcW w:w="230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C5C33" w14:textId="77777777" w:rsidR="00721676" w:rsidRPr="00721676" w:rsidRDefault="00721676" w:rsidP="00721676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bdr w:val="none" w:sz="0" w:space="0" w:color="auto" w:frame="1"/>
              </w:rPr>
              <w:t>Outcome</w:t>
            </w: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Analysis</w:t>
            </w:r>
            <w:proofErr w:type="spellEnd"/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 (Weight 25.00%)</w:t>
            </w:r>
          </w:p>
        </w:tc>
        <w:tc>
          <w:tcPr>
            <w:tcW w:w="743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7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1542"/>
              <w:gridCol w:w="1575"/>
              <w:gridCol w:w="1609"/>
            </w:tblGrid>
            <w:tr w:rsidR="00721676" w:rsidRPr="00721676" w14:paraId="159FE6F5" w14:textId="77777777" w:rsidTr="00721676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9FA0019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25.0 pts</w:t>
                  </w:r>
                </w:p>
                <w:p w14:paraId="16E291F5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Exemplary</w:t>
                  </w:r>
                </w:p>
                <w:p w14:paraId="0D061370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100% Critically analyzes and evaluates key findings and performs them without flaws.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D246257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15.0 pts</w:t>
                  </w:r>
                </w:p>
                <w:p w14:paraId="37DD755A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Proficient</w:t>
                  </w:r>
                </w:p>
                <w:p w14:paraId="45EBDE0E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85% Performs correct analysis with few flaws.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4B28932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10.0 pts</w:t>
                  </w:r>
                </w:p>
                <w:p w14:paraId="5045E8ED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Emergent</w:t>
                  </w:r>
                </w:p>
                <w:p w14:paraId="2505BAEB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60% Performs correct analysis with several flaws.</w:t>
                  </w:r>
                </w:p>
              </w:tc>
              <w:tc>
                <w:tcPr>
                  <w:tcW w:w="1609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7E095A5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0.0 pts</w:t>
                  </w:r>
                </w:p>
                <w:p w14:paraId="2DD9D7B3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Unsatisfactory</w:t>
                  </w:r>
                </w:p>
                <w:p w14:paraId="1934B211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0% Does not perform the correct analysis and/or contains many flaws.</w:t>
                  </w:r>
                </w:p>
              </w:tc>
            </w:tr>
          </w:tbl>
          <w:p w14:paraId="326C01FF" w14:textId="77777777" w:rsidR="00721676" w:rsidRPr="00721676" w:rsidRDefault="00721676" w:rsidP="007216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9567EE" w14:textId="77777777" w:rsidR="00721676" w:rsidRPr="00721676" w:rsidRDefault="00721676" w:rsidP="007216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25.0 pts</w:t>
            </w:r>
          </w:p>
        </w:tc>
      </w:tr>
      <w:tr w:rsidR="00721676" w:rsidRPr="00721676" w14:paraId="2853DF0E" w14:textId="77777777" w:rsidTr="00721676">
        <w:trPr>
          <w:trHeight w:val="2685"/>
        </w:trPr>
        <w:tc>
          <w:tcPr>
            <w:tcW w:w="230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5F7C1" w14:textId="77777777" w:rsidR="00721676" w:rsidRPr="00721676" w:rsidRDefault="00721676" w:rsidP="00721676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bdr w:val="none" w:sz="0" w:space="0" w:color="auto" w:frame="1"/>
              </w:rPr>
              <w:t>Outcome</w:t>
            </w: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Interpretation</w:t>
            </w:r>
            <w:proofErr w:type="spellEnd"/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 of Results (Weight 25.00%)</w:t>
            </w:r>
          </w:p>
        </w:tc>
        <w:tc>
          <w:tcPr>
            <w:tcW w:w="743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2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1448"/>
              <w:gridCol w:w="1817"/>
              <w:gridCol w:w="1866"/>
            </w:tblGrid>
            <w:tr w:rsidR="00721676" w:rsidRPr="00721676" w14:paraId="5A22D7A9" w14:textId="77777777" w:rsidTr="00721676">
              <w:tc>
                <w:tcPr>
                  <w:tcW w:w="2119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A1E7FFA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25.0 pts</w:t>
                  </w:r>
                </w:p>
                <w:p w14:paraId="5F2083FE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Exemplary</w:t>
                  </w:r>
                </w:p>
                <w:p w14:paraId="7D748FDF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100% Effectively interprets results and relevance to class without flaws.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BC04DBA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15.0 pts</w:t>
                  </w:r>
                </w:p>
                <w:p w14:paraId="1B72D22E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Proficient</w:t>
                  </w:r>
                </w:p>
                <w:p w14:paraId="1EF6010F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85% Interprets results with a few flaws.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E9367D3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10.0 pts</w:t>
                  </w:r>
                </w:p>
                <w:p w14:paraId="5802FF83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Emergent</w:t>
                  </w:r>
                </w:p>
                <w:p w14:paraId="06113A15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60% Limited interpretation of results with several flaws.</w:t>
                  </w:r>
                </w:p>
              </w:tc>
              <w:tc>
                <w:tcPr>
                  <w:tcW w:w="1866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DEDE3E9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0.0 pts</w:t>
                  </w:r>
                </w:p>
                <w:p w14:paraId="0A4D48E6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</w:rPr>
                    <w:t>Unsatisfactory</w:t>
                  </w:r>
                </w:p>
                <w:p w14:paraId="51F25E92" w14:textId="77777777" w:rsidR="00721676" w:rsidRPr="00721676" w:rsidRDefault="00721676" w:rsidP="0072167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</w:pPr>
                  <w:r w:rsidRPr="00721676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</w:rPr>
                    <w:t>0% No interpretation of results and/or contains many flaws.</w:t>
                  </w:r>
                </w:p>
              </w:tc>
            </w:tr>
          </w:tbl>
          <w:p w14:paraId="05B85952" w14:textId="77777777" w:rsidR="00721676" w:rsidRPr="00721676" w:rsidRDefault="00721676" w:rsidP="007216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4759FC" w14:textId="77777777" w:rsidR="00721676" w:rsidRPr="00721676" w:rsidRDefault="00721676" w:rsidP="007216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25.0 pts</w:t>
            </w:r>
          </w:p>
        </w:tc>
      </w:tr>
      <w:tr w:rsidR="00721676" w:rsidRPr="00721676" w14:paraId="1D973BD1" w14:textId="77777777" w:rsidTr="00721676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A0F301" w14:textId="77777777" w:rsidR="00721676" w:rsidRPr="00721676" w:rsidRDefault="00721676" w:rsidP="007216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72167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Total Points: 100.0</w:t>
            </w:r>
          </w:p>
        </w:tc>
      </w:tr>
    </w:tbl>
    <w:p w14:paraId="4DDE7B38" w14:textId="77777777" w:rsidR="00721676" w:rsidRPr="00721676" w:rsidRDefault="00721676" w:rsidP="00721676">
      <w:pPr>
        <w:widowControl/>
        <w:jc w:val="left"/>
        <w:rPr>
          <w:rFonts w:ascii="Helvetica Neue" w:eastAsia="Times New Roman" w:hAnsi="Helvetica Neue" w:cs="Times New Roman"/>
          <w:color w:val="272727"/>
          <w:kern w:val="0"/>
          <w:sz w:val="21"/>
          <w:szCs w:val="21"/>
        </w:rPr>
      </w:pPr>
    </w:p>
    <w:p w14:paraId="6B29F952" w14:textId="77777777" w:rsidR="00D331F4" w:rsidRPr="00721676" w:rsidRDefault="00721676">
      <w:pPr>
        <w:rPr>
          <w:sz w:val="21"/>
          <w:szCs w:val="21"/>
        </w:rPr>
      </w:pPr>
    </w:p>
    <w:sectPr w:rsidR="00D331F4" w:rsidRPr="00721676" w:rsidSect="00721676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76"/>
    <w:rsid w:val="00144B7C"/>
    <w:rsid w:val="00501BB1"/>
    <w:rsid w:val="00674AC1"/>
    <w:rsid w:val="00721676"/>
    <w:rsid w:val="008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D6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721676"/>
  </w:style>
  <w:style w:type="character" w:customStyle="1" w:styleId="screenreader-only">
    <w:name w:val="screenreader-only"/>
    <w:basedOn w:val="a0"/>
    <w:rsid w:val="00721676"/>
  </w:style>
  <w:style w:type="character" w:customStyle="1" w:styleId="description">
    <w:name w:val="description"/>
    <w:basedOn w:val="a0"/>
    <w:rsid w:val="00721676"/>
  </w:style>
  <w:style w:type="character" w:customStyle="1" w:styleId="nobr">
    <w:name w:val="nobr"/>
    <w:basedOn w:val="a0"/>
    <w:rsid w:val="00721676"/>
  </w:style>
  <w:style w:type="character" w:customStyle="1" w:styleId="points">
    <w:name w:val="points"/>
    <w:basedOn w:val="a0"/>
    <w:rsid w:val="00721676"/>
  </w:style>
  <w:style w:type="character" w:customStyle="1" w:styleId="apple-converted-space">
    <w:name w:val="apple-converted-space"/>
    <w:basedOn w:val="a0"/>
    <w:rsid w:val="00721676"/>
  </w:style>
  <w:style w:type="character" w:customStyle="1" w:styleId="displaycriterionpoints">
    <w:name w:val="display_criterion_points"/>
    <w:basedOn w:val="a0"/>
    <w:rsid w:val="00721676"/>
  </w:style>
  <w:style w:type="character" w:customStyle="1" w:styleId="rubrictotal">
    <w:name w:val="rubric_total"/>
    <w:basedOn w:val="a0"/>
    <w:rsid w:val="0072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6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30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7CDD1"/>
                            <w:left w:val="single" w:sz="6" w:space="4" w:color="C7CDD1"/>
                            <w:bottom w:val="none" w:sz="0" w:space="0" w:color="auto"/>
                            <w:right w:val="single" w:sz="6" w:space="4" w:color="C7CDD1"/>
                          </w:divBdr>
                          <w:divsChild>
                            <w:div w:id="1045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26241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4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2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9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6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1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5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4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1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2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1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7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8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1718</Characters>
  <Application>Microsoft Macintosh Word</Application>
  <DocSecurity>0</DocSecurity>
  <Lines>14</Lines>
  <Paragraphs>4</Paragraphs>
  <ScaleCrop>false</ScaleCrop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Jiawen Yu</dc:creator>
  <cp:keywords/>
  <dc:description/>
  <cp:lastModifiedBy>Jiawen Yu</cp:lastModifiedBy>
  <cp:revision>1</cp:revision>
  <dcterms:created xsi:type="dcterms:W3CDTF">2019-05-21T19:45:00Z</dcterms:created>
  <dcterms:modified xsi:type="dcterms:W3CDTF">2019-05-21T19:53:00Z</dcterms:modified>
</cp:coreProperties>
</file>