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4C4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Impact" w:hAnsi="Impact" w:cs="Impact"/>
          <w:color w:val="000000"/>
          <w:sz w:val="64"/>
          <w:szCs w:val="64"/>
        </w:rPr>
        <w:t>A</w:t>
      </w:r>
      <w:r>
        <w:rPr>
          <w:rFonts w:ascii="Georgia" w:hAnsi="Georgia" w:cs="Georgia"/>
          <w:color w:val="000000"/>
          <w:sz w:val="17"/>
          <w:szCs w:val="17"/>
        </w:rPr>
        <w:t>nnual reports are probably the most expensive</w:t>
      </w:r>
    </w:p>
    <w:p w14:paraId="0C9547F1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publications ever produced that never get read. Each</w:t>
      </w:r>
    </w:p>
    <w:p w14:paraId="55F59D9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year, listed companies spend months preparing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their</w:t>
      </w:r>
      <w:proofErr w:type="gramEnd"/>
    </w:p>
    <w:p w14:paraId="4AABE78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glossy ‘flagship’ reports in a tedious process often called ‘the</w:t>
      </w:r>
    </w:p>
    <w:p w14:paraId="3FDCE91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annual migraine’. Banks are notorious for their </w:t>
      </w:r>
      <w:proofErr w:type="spellStart"/>
      <w:r>
        <w:rPr>
          <w:rFonts w:ascii="Georgia" w:hAnsi="Georgia" w:cs="Georgia"/>
          <w:color w:val="000000"/>
          <w:sz w:val="17"/>
          <w:szCs w:val="17"/>
        </w:rPr>
        <w:t>encyclopaedic</w:t>
      </w:r>
      <w:proofErr w:type="spellEnd"/>
    </w:p>
    <w:p w14:paraId="18E653F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annual reports, with the 2012 HSBC annual report running to</w:t>
      </w:r>
    </w:p>
    <w:p w14:paraId="57312C2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546 pages and the Royal Bank of Scotland’s shelf-bender at</w:t>
      </w:r>
    </w:p>
    <w:p w14:paraId="1478088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543 pages. Until recent years our own ABSA was infamous for</w:t>
      </w:r>
    </w:p>
    <w:p w14:paraId="5BEBB82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 size of its big red annual tome. How many shareholders</w:t>
      </w:r>
    </w:p>
    <w:p w14:paraId="7D05525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have the time and interest to wade through all that?</w:t>
      </w:r>
    </w:p>
    <w:p w14:paraId="5035A69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As a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result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annual reports - meant to enlighten – are just</w:t>
      </w:r>
    </w:p>
    <w:p w14:paraId="3544721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plain confusing, as investors get lost in a maze of company</w:t>
      </w:r>
    </w:p>
    <w:p w14:paraId="1DD93BD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intricacies, pretty pictures and page after page of pie charts.</w:t>
      </w:r>
    </w:p>
    <w:p w14:paraId="31D9610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 South African industrial giant recently published an annual</w:t>
      </w:r>
    </w:p>
    <w:p w14:paraId="7B6C0CA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report in which its environmental graphs had accidentally</w:t>
      </w:r>
    </w:p>
    <w:p w14:paraId="7B2F3F7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been placed with completely unrelated text. Although copies</w:t>
      </w:r>
    </w:p>
    <w:p w14:paraId="5EA25A0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were distributed by the thousands, not a single reader,</w:t>
      </w:r>
    </w:p>
    <w:p w14:paraId="15646F0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investor, analyst – or environmentalist - commented on</w:t>
      </w:r>
    </w:p>
    <w:p w14:paraId="490400A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the error. Which begs the question: besides the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highlights,</w:t>
      </w:r>
      <w:proofErr w:type="gramEnd"/>
    </w:p>
    <w:p w14:paraId="399A382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financials and possibly the CEO's statement, how much of the</w:t>
      </w:r>
    </w:p>
    <w:p w14:paraId="6C69D59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annual report is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actually read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? How many trees had met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the</w:t>
      </w:r>
      <w:proofErr w:type="gramEnd"/>
    </w:p>
    <w:p w14:paraId="3333C10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axe before this truth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dawned?</w:t>
      </w:r>
      <w:proofErr w:type="gramEnd"/>
    </w:p>
    <w:p w14:paraId="6380BB7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In South Africa, the new Companies Act allows</w:t>
      </w:r>
    </w:p>
    <w:p w14:paraId="5CA4146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proofErr w:type="spellStart"/>
      <w:r>
        <w:rPr>
          <w:rFonts w:ascii="Georgia" w:hAnsi="Georgia" w:cs="Georgia"/>
          <w:color w:val="000000"/>
          <w:sz w:val="17"/>
          <w:szCs w:val="17"/>
        </w:rPr>
        <w:t>summarised</w:t>
      </w:r>
      <w:proofErr w:type="spellEnd"/>
      <w:r>
        <w:rPr>
          <w:rFonts w:ascii="Georgia" w:hAnsi="Georgia" w:cs="Georgia"/>
          <w:color w:val="000000"/>
          <w:sz w:val="17"/>
          <w:szCs w:val="17"/>
        </w:rPr>
        <w:t xml:space="preserve"> financial statements, while the King III code</w:t>
      </w:r>
    </w:p>
    <w:p w14:paraId="1DB077C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encourages concise and plain reporting on just those issues</w:t>
      </w:r>
    </w:p>
    <w:p w14:paraId="15F019D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most material to the business.</w:t>
      </w:r>
    </w:p>
    <w:p w14:paraId="371CDD7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 IRC of South Africa commissioned a research survey</w:t>
      </w:r>
    </w:p>
    <w:p w14:paraId="6969288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of the 2011 IR of the JSE top 100 companies. Professor</w:t>
      </w:r>
    </w:p>
    <w:p w14:paraId="0245688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Mervyn King noted that the average length of these reports</w:t>
      </w:r>
    </w:p>
    <w:p w14:paraId="3BC83C4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was 179 pages, but for the 18 companies in the survey that</w:t>
      </w:r>
    </w:p>
    <w:p w14:paraId="0BBCD72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published </w:t>
      </w:r>
      <w:proofErr w:type="spellStart"/>
      <w:r>
        <w:rPr>
          <w:rFonts w:ascii="Georgia" w:hAnsi="Georgia" w:cs="Georgia"/>
          <w:color w:val="000000"/>
          <w:sz w:val="17"/>
          <w:szCs w:val="17"/>
        </w:rPr>
        <w:t>summarised</w:t>
      </w:r>
      <w:proofErr w:type="spellEnd"/>
      <w:r>
        <w:rPr>
          <w:rFonts w:ascii="Georgia" w:hAnsi="Georgia" w:cs="Georgia"/>
          <w:color w:val="000000"/>
          <w:sz w:val="17"/>
          <w:szCs w:val="17"/>
        </w:rPr>
        <w:t xml:space="preserve"> rather than full financial statements,</w:t>
      </w:r>
    </w:p>
    <w:p w14:paraId="66967A2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this total dropped to 124 pages. </w:t>
      </w:r>
      <w:proofErr w:type="spellStart"/>
      <w:r>
        <w:rPr>
          <w:rFonts w:ascii="Georgia" w:hAnsi="Georgia" w:cs="Georgia"/>
          <w:color w:val="000000"/>
          <w:sz w:val="17"/>
          <w:szCs w:val="17"/>
        </w:rPr>
        <w:t>Summarised</w:t>
      </w:r>
      <w:proofErr w:type="spellEnd"/>
      <w:r>
        <w:rPr>
          <w:rFonts w:ascii="Georgia" w:hAnsi="Georgia" w:cs="Georgia"/>
          <w:color w:val="000000"/>
          <w:sz w:val="17"/>
          <w:szCs w:val="17"/>
        </w:rPr>
        <w:t xml:space="preserve"> financials</w:t>
      </w:r>
    </w:p>
    <w:p w14:paraId="35D8666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ranged from one page to 34 pages, averaging at 11 pages. This</w:t>
      </w:r>
    </w:p>
    <w:p w14:paraId="49DE825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compares to the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70 page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average for full financials, which now</w:t>
      </w:r>
    </w:p>
    <w:p w14:paraId="783C4C6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may be published on the company website.</w:t>
      </w:r>
    </w:p>
    <w:p w14:paraId="3C4B053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International pressure is also being brought to bear. In</w:t>
      </w:r>
    </w:p>
    <w:p w14:paraId="2514296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June 2013 Hans </w:t>
      </w:r>
      <w:proofErr w:type="spellStart"/>
      <w:r>
        <w:rPr>
          <w:rFonts w:ascii="Georgia" w:hAnsi="Georgia" w:cs="Georgia"/>
          <w:color w:val="000000"/>
          <w:sz w:val="17"/>
          <w:szCs w:val="17"/>
        </w:rPr>
        <w:t>Hoogervorst</w:t>
      </w:r>
      <w:proofErr w:type="spellEnd"/>
      <w:r>
        <w:rPr>
          <w:rFonts w:ascii="Georgia" w:hAnsi="Georgia" w:cs="Georgia"/>
          <w:color w:val="000000"/>
          <w:sz w:val="17"/>
          <w:szCs w:val="17"/>
        </w:rPr>
        <w:t>, chairman of the International</w:t>
      </w:r>
    </w:p>
    <w:p w14:paraId="1185627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Accounting Standards Board (IASB), said that a new</w:t>
      </w:r>
    </w:p>
    <w:p w14:paraId="451FF18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framework is needed to get rid of the multiple disclosures that</w:t>
      </w:r>
    </w:p>
    <w:p w14:paraId="7580E67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submerge material financial information, saying: “The risk is</w:t>
      </w:r>
    </w:p>
    <w:p w14:paraId="6D17103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that annual reports become simply compliance documents,</w:t>
      </w:r>
    </w:p>
    <w:p w14:paraId="28D600D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rather than instruments of communication.”</w:t>
      </w:r>
    </w:p>
    <w:p w14:paraId="34EB49D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With the front-end narrative and back-end financials</w:t>
      </w:r>
    </w:p>
    <w:p w14:paraId="417CA21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under pressure to trim down and shape up as useful investor</w:t>
      </w:r>
    </w:p>
    <w:p w14:paraId="6563E05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and stakeholder tools, are we seeing the advent of the</w:t>
      </w:r>
    </w:p>
    <w:p w14:paraId="43A15C9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genuinely informative annual report?</w:t>
      </w:r>
    </w:p>
    <w:p w14:paraId="2069EC8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Reports for the real world that are 40 pages maximum,</w:t>
      </w:r>
    </w:p>
    <w:p w14:paraId="1AA4424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linked to detailed information on company websites, offering</w:t>
      </w:r>
    </w:p>
    <w:p w14:paraId="2A8E5C1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transparently analytical narrative with crisp infographics,</w:t>
      </w:r>
    </w:p>
    <w:p w14:paraId="32703CE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complemented by digital versions </w:t>
      </w:r>
      <w:proofErr w:type="spellStart"/>
      <w:r>
        <w:rPr>
          <w:rFonts w:ascii="Georgia" w:hAnsi="Georgia" w:cs="Georgia"/>
          <w:color w:val="000000"/>
          <w:sz w:val="17"/>
          <w:szCs w:val="17"/>
        </w:rPr>
        <w:t>optimised</w:t>
      </w:r>
      <w:proofErr w:type="spellEnd"/>
      <w:r>
        <w:rPr>
          <w:rFonts w:ascii="Georgia" w:hAnsi="Georgia" w:cs="Georgia"/>
          <w:color w:val="000000"/>
          <w:sz w:val="17"/>
          <w:szCs w:val="17"/>
        </w:rPr>
        <w:t xml:space="preserve"> for screens and</w:t>
      </w:r>
    </w:p>
    <w:p w14:paraId="16DCE2C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tablets?</w:t>
      </w:r>
    </w:p>
    <w:p w14:paraId="32F5A27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Then annual reports will no longer be much ado about</w:t>
      </w:r>
    </w:p>
    <w:p w14:paraId="1467BBAE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Impact" w:cs="ZapfDingbatsITC"/>
          <w:color w:val="4A546D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nothing. </w:t>
      </w:r>
      <w:r>
        <w:rPr>
          <w:rFonts w:ascii="Segoe UI Symbol" w:eastAsia="ZapfDingbatsITC" w:hAnsi="Segoe UI Symbol" w:cs="Segoe UI Symbol"/>
          <w:color w:val="4A546D"/>
          <w:sz w:val="17"/>
          <w:szCs w:val="17"/>
        </w:rPr>
        <w:t>❐</w:t>
      </w:r>
    </w:p>
    <w:p w14:paraId="6A97B80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FFFFFF"/>
          <w:sz w:val="42"/>
          <w:szCs w:val="42"/>
        </w:rPr>
      </w:pPr>
      <w:r>
        <w:rPr>
          <w:rFonts w:ascii="AvantGarde-Book" w:hAnsi="AvantGarde-Book" w:cs="AvantGarde-Book"/>
          <w:color w:val="FFFFFF"/>
          <w:sz w:val="42"/>
          <w:szCs w:val="42"/>
        </w:rPr>
        <w:t>Clive Lotter</w:t>
      </w:r>
    </w:p>
    <w:p w14:paraId="597B0E9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26"/>
          <w:szCs w:val="26"/>
        </w:rPr>
      </w:pPr>
      <w:r>
        <w:rPr>
          <w:rFonts w:ascii="Impact" w:hAnsi="Impact" w:cs="Impact"/>
          <w:color w:val="FFFFFF"/>
          <w:sz w:val="26"/>
          <w:szCs w:val="26"/>
        </w:rPr>
        <w:t xml:space="preserve">The </w:t>
      </w:r>
      <w:proofErr w:type="spellStart"/>
      <w:r>
        <w:rPr>
          <w:rFonts w:ascii="Impact" w:hAnsi="Impact" w:cs="Impact"/>
          <w:color w:val="FFFFFF"/>
          <w:sz w:val="26"/>
          <w:szCs w:val="26"/>
        </w:rPr>
        <w:t>amazin</w:t>
      </w:r>
      <w:proofErr w:type="spellEnd"/>
      <w:r>
        <w:rPr>
          <w:rFonts w:ascii="Impact" w:hAnsi="Impact" w:cs="Impact"/>
          <w:color w:val="FFFFFF"/>
          <w:sz w:val="26"/>
          <w:szCs w:val="26"/>
        </w:rPr>
        <w:t xml:space="preserve"> g shrinking annual repo rt</w:t>
      </w:r>
    </w:p>
    <w:p w14:paraId="60EBF6A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Obese annual reports hit the treadmill as</w:t>
      </w:r>
    </w:p>
    <w:p w14:paraId="5762FE5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the IASB and new reporting standards</w:t>
      </w:r>
    </w:p>
    <w:p w14:paraId="0BC387D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crack the whip.</w:t>
      </w:r>
    </w:p>
    <w:p w14:paraId="673E830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  <w:color w:val="4A546D"/>
          <w:sz w:val="24"/>
          <w:szCs w:val="24"/>
        </w:rPr>
      </w:pPr>
      <w:r>
        <w:rPr>
          <w:rFonts w:ascii="AvantGarde-ExtraLight" w:hAnsi="AvantGarde-ExtraLight" w:cs="AvantGarde-ExtraLight"/>
          <w:color w:val="000000"/>
          <w:sz w:val="24"/>
          <w:szCs w:val="24"/>
        </w:rPr>
        <w:t xml:space="preserve">DEVELOP </w:t>
      </w:r>
      <w:r>
        <w:rPr>
          <w:rFonts w:ascii="AvantGarde-Medium" w:hAnsi="AvantGarde-Medium" w:cs="AvantGarde-Medium"/>
          <w:color w:val="4A546D"/>
          <w:sz w:val="24"/>
          <w:szCs w:val="24"/>
        </w:rPr>
        <w:t>VIEWPOINT</w:t>
      </w:r>
    </w:p>
    <w:p w14:paraId="64360B3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AvantGarde-ExtraLight" w:hAnsi="AvantGarde-ExtraLight" w:cs="AvantGarde-ExtraLight"/>
          <w:color w:val="000000"/>
          <w:sz w:val="12"/>
          <w:szCs w:val="12"/>
        </w:rPr>
      </w:pPr>
      <w:r>
        <w:rPr>
          <w:rFonts w:ascii="RotisSansSerif-Bold" w:hAnsi="RotisSansSerif-Bold" w:cs="RotisSansSerif-Bold"/>
          <w:b/>
          <w:bCs/>
          <w:color w:val="000000"/>
          <w:sz w:val="12"/>
          <w:szCs w:val="12"/>
        </w:rPr>
        <w:t xml:space="preserve">22 </w:t>
      </w:r>
      <w:r>
        <w:rPr>
          <w:rFonts w:ascii="Impact" w:hAnsi="Impact" w:cs="Impact"/>
          <w:color w:val="000000"/>
          <w:sz w:val="12"/>
          <w:szCs w:val="12"/>
        </w:rPr>
        <w:t xml:space="preserve">ACCOUNTANCY SA </w:t>
      </w:r>
      <w:r>
        <w:rPr>
          <w:rFonts w:ascii="RotisSansSerif-ExtraBold" w:hAnsi="RotisSansSerif-ExtraBold" w:cs="RotisSansSerif-ExtraBold"/>
          <w:b/>
          <w:bCs/>
          <w:color w:val="000000"/>
          <w:sz w:val="12"/>
          <w:szCs w:val="12"/>
        </w:rPr>
        <w:t xml:space="preserve">| </w:t>
      </w:r>
      <w:r>
        <w:rPr>
          <w:rFonts w:ascii="AvantGarde-ExtraLight" w:hAnsi="AvantGarde-ExtraLight" w:cs="AvantGarde-ExtraLight"/>
          <w:color w:val="000000"/>
          <w:sz w:val="12"/>
          <w:szCs w:val="12"/>
        </w:rPr>
        <w:t>October 2013</w:t>
      </w:r>
    </w:p>
    <w:p w14:paraId="0859557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Impact" w:hAnsi="Impact" w:cs="Impact"/>
          <w:color w:val="000000"/>
          <w:sz w:val="64"/>
          <w:szCs w:val="64"/>
        </w:rPr>
        <w:lastRenderedPageBreak/>
        <w:t>L</w:t>
      </w:r>
      <w:r>
        <w:rPr>
          <w:rFonts w:ascii="Georgia" w:hAnsi="Georgia" w:cs="Georgia"/>
          <w:color w:val="000000"/>
          <w:sz w:val="17"/>
          <w:szCs w:val="17"/>
        </w:rPr>
        <w:t>et me start by saying that</w:t>
      </w:r>
    </w:p>
    <w:p w14:paraId="66305BD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this piece is not about a</w:t>
      </w:r>
    </w:p>
    <w:p w14:paraId="68404E5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-Italic" w:hAnsi="Georgia-Italic" w:cs="Georgia-Italic"/>
          <w:i/>
          <w:iCs/>
          <w:color w:val="000000"/>
          <w:sz w:val="17"/>
          <w:szCs w:val="17"/>
        </w:rPr>
        <w:t>stokvel</w:t>
      </w:r>
      <w:r>
        <w:rPr>
          <w:rFonts w:ascii="Georgia" w:hAnsi="Georgia" w:cs="Georgia"/>
          <w:color w:val="000000"/>
          <w:sz w:val="17"/>
          <w:szCs w:val="17"/>
        </w:rPr>
        <w:t>. While the principles</w:t>
      </w:r>
    </w:p>
    <w:p w14:paraId="060AA73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might be similar, I can’t say I</w:t>
      </w:r>
    </w:p>
    <w:p w14:paraId="61BDBE9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have family and friends that I</w:t>
      </w:r>
    </w:p>
    <w:p w14:paraId="4746CB3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trust enough. However, if you</w:t>
      </w:r>
    </w:p>
    <w:p w14:paraId="01EE63E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do live in a community where</w:t>
      </w:r>
    </w:p>
    <w:p w14:paraId="317A8E5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you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are able to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pool resources,</w:t>
      </w:r>
    </w:p>
    <w:p w14:paraId="45B3BD7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why not do so?</w:t>
      </w:r>
    </w:p>
    <w:p w14:paraId="1B78FDA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Last month I encouraged</w:t>
      </w:r>
    </w:p>
    <w:p w14:paraId="0BA81E6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 to insure only what you</w:t>
      </w:r>
    </w:p>
    <w:p w14:paraId="4BA31F5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can’t afford to lose and to stop</w:t>
      </w:r>
    </w:p>
    <w:p w14:paraId="4BF76411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paying unnecessary insurance</w:t>
      </w:r>
    </w:p>
    <w:p w14:paraId="6CC6B0D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premiums on luxuries and</w:t>
      </w:r>
    </w:p>
    <w:p w14:paraId="1D7C4CE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immaterial items. If you’re bold</w:t>
      </w:r>
    </w:p>
    <w:p w14:paraId="449F175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enough to do so, keep track of</w:t>
      </w:r>
    </w:p>
    <w:p w14:paraId="264FC4F1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how much you’re now saving</w:t>
      </w:r>
    </w:p>
    <w:p w14:paraId="5D4324F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every month by not paying</w:t>
      </w:r>
    </w:p>
    <w:p w14:paraId="73ED381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these premiums anymore.</w:t>
      </w:r>
    </w:p>
    <w:p w14:paraId="6E8EDFC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What you should really be</w:t>
      </w:r>
    </w:p>
    <w:p w14:paraId="7A2C433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doing with that saving every</w:t>
      </w:r>
    </w:p>
    <w:p w14:paraId="0F1A7D8E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proofErr w:type="gramStart"/>
      <w:r>
        <w:rPr>
          <w:rFonts w:ascii="Georgia" w:hAnsi="Georgia" w:cs="Georgia"/>
          <w:color w:val="000000"/>
          <w:sz w:val="17"/>
          <w:szCs w:val="17"/>
        </w:rPr>
        <w:t>month,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is saving it!</w:t>
      </w:r>
    </w:p>
    <w:p w14:paraId="064F607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Which saving vehicle you</w:t>
      </w:r>
    </w:p>
    <w:p w14:paraId="2E3491B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choose is entirely up to you,</w:t>
      </w:r>
    </w:p>
    <w:p w14:paraId="31C612B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but make sure you’re putting it</w:t>
      </w:r>
    </w:p>
    <w:p w14:paraId="16C7A62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away somewhere and keeping</w:t>
      </w:r>
    </w:p>
    <w:p w14:paraId="043F0E0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track of it.</w:t>
      </w:r>
    </w:p>
    <w:p w14:paraId="020ACC5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Let’s use a round number</w:t>
      </w:r>
    </w:p>
    <w:p w14:paraId="734CC66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and say you’re now saving</w:t>
      </w:r>
    </w:p>
    <w:p w14:paraId="6363E66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R500 a month, across all items</w:t>
      </w:r>
    </w:p>
    <w:p w14:paraId="0A8B334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you’ve chosen to stop insuring.</w:t>
      </w:r>
    </w:p>
    <w:p w14:paraId="193AB1D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At the end of one year you have</w:t>
      </w:r>
    </w:p>
    <w:p w14:paraId="7BC53B6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saved R6 000, without interest.</w:t>
      </w:r>
    </w:p>
    <w:p w14:paraId="5885B8E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If you had lost your cellphone,</w:t>
      </w:r>
    </w:p>
    <w:p w14:paraId="1D12B2B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 could replace it. At the end</w:t>
      </w:r>
    </w:p>
    <w:p w14:paraId="715EA63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of two years, you would have</w:t>
      </w:r>
    </w:p>
    <w:p w14:paraId="571B6B5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R12 000. If you’ve invested it</w:t>
      </w:r>
    </w:p>
    <w:p w14:paraId="51F2B17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wisely, you could probably be</w:t>
      </w:r>
    </w:p>
    <w:p w14:paraId="668F048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past R13 000 at this point. If</w:t>
      </w:r>
    </w:p>
    <w:p w14:paraId="17ADE19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 lost your laptop, you could</w:t>
      </w:r>
    </w:p>
    <w:p w14:paraId="04B47EA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replace it. And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so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on and so on.</w:t>
      </w:r>
    </w:p>
    <w:p w14:paraId="1B6B9EDE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Now Murphy would say</w:t>
      </w:r>
    </w:p>
    <w:p w14:paraId="0ABA681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that you’d lose your cellphone,</w:t>
      </w:r>
    </w:p>
    <w:p w14:paraId="2C38121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your laptop and your watch</w:t>
      </w:r>
    </w:p>
    <w:p w14:paraId="7E1B177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within the first two months,</w:t>
      </w:r>
    </w:p>
    <w:p w14:paraId="705FBD31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but I’m saying the chances are</w:t>
      </w:r>
    </w:p>
    <w:p w14:paraId="23E9EAF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slim. On the other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hand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though,</w:t>
      </w:r>
    </w:p>
    <w:p w14:paraId="5FE83B21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theft is a real concern in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our</w:t>
      </w:r>
      <w:proofErr w:type="gramEnd"/>
    </w:p>
    <w:p w14:paraId="6B3157A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society for most of us, so you’d</w:t>
      </w:r>
    </w:p>
    <w:p w14:paraId="5EFD56E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need to assess your own risk</w:t>
      </w:r>
    </w:p>
    <w:p w14:paraId="37FB814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and weigh up the cost-benefit.</w:t>
      </w:r>
    </w:p>
    <w:p w14:paraId="469C7FA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 items I have mentioned</w:t>
      </w:r>
    </w:p>
    <w:p w14:paraId="7CDAF0B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are usually specific inclusions</w:t>
      </w:r>
    </w:p>
    <w:p w14:paraId="76520A7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within household insurance, so</w:t>
      </w:r>
    </w:p>
    <w:p w14:paraId="4467D9C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you’d need to pay an additional</w:t>
      </w:r>
    </w:p>
    <w:p w14:paraId="5F1ABF2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amount to have them covered.</w:t>
      </w:r>
    </w:p>
    <w:p w14:paraId="2024DBF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Provided you don’t have a</w:t>
      </w:r>
    </w:p>
    <w:p w14:paraId="4116880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bout of insane bad luck, you’d</w:t>
      </w:r>
    </w:p>
    <w:p w14:paraId="186DB928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probably do okay. And after ten</w:t>
      </w:r>
    </w:p>
    <w:p w14:paraId="4464FEF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years, you might even reach</w:t>
      </w:r>
    </w:p>
    <w:p w14:paraId="7196E003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the point where you can just let</w:t>
      </w:r>
    </w:p>
    <w:p w14:paraId="441CC47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your investment 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lie</w:t>
      </w:r>
      <w:proofErr w:type="gramEnd"/>
      <w:r>
        <w:rPr>
          <w:rFonts w:ascii="Georgia" w:hAnsi="Georgia" w:cs="Georgia"/>
          <w:color w:val="000000"/>
          <w:sz w:val="17"/>
          <w:szCs w:val="17"/>
        </w:rPr>
        <w:t xml:space="preserve"> and work</w:t>
      </w:r>
    </w:p>
    <w:p w14:paraId="1EA98F9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for you, without needing to add</w:t>
      </w:r>
    </w:p>
    <w:p w14:paraId="69F6CB47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R500 every month.</w:t>
      </w:r>
    </w:p>
    <w:p w14:paraId="3BE155CF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lastRenderedPageBreak/>
        <w:t>The alternative is being a</w:t>
      </w:r>
    </w:p>
    <w:p w14:paraId="4EA5B912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slave to insurance premiums</w:t>
      </w:r>
    </w:p>
    <w:p w14:paraId="46B9BD55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for the rest of your life, which,</w:t>
      </w:r>
    </w:p>
    <w:p w14:paraId="5EA13EE4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ten years from now, taking a</w:t>
      </w:r>
    </w:p>
    <w:p w14:paraId="6AF6A8F0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6% inflationary increase into</w:t>
      </w:r>
    </w:p>
    <w:p w14:paraId="13BBDF8C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account, would amount to a</w:t>
      </w:r>
    </w:p>
    <w:p w14:paraId="297BC81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>monthly payment of closer to</w:t>
      </w:r>
    </w:p>
    <w:p w14:paraId="0CB8DA9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Impact" w:cs="ZapfDingbatsITC"/>
          <w:color w:val="76A195"/>
          <w:sz w:val="17"/>
          <w:szCs w:val="17"/>
        </w:rPr>
      </w:pPr>
      <w:r>
        <w:rPr>
          <w:rFonts w:ascii="Georgia" w:hAnsi="Georgia" w:cs="Georgia"/>
          <w:color w:val="000000"/>
          <w:sz w:val="17"/>
          <w:szCs w:val="17"/>
        </w:rPr>
        <w:t xml:space="preserve">R900. </w:t>
      </w:r>
      <w:r>
        <w:rPr>
          <w:rFonts w:ascii="Segoe UI Symbol" w:eastAsia="ZapfDingbatsITC" w:hAnsi="Segoe UI Symbol" w:cs="Segoe UI Symbol"/>
          <w:color w:val="76A195"/>
          <w:sz w:val="17"/>
          <w:szCs w:val="17"/>
        </w:rPr>
        <w:t>❐</w:t>
      </w:r>
    </w:p>
    <w:p w14:paraId="2AA70629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62"/>
          <w:szCs w:val="62"/>
        </w:rPr>
      </w:pPr>
      <w:proofErr w:type="spellStart"/>
      <w:r>
        <w:rPr>
          <w:rFonts w:ascii="MinionPro-Regular" w:hAnsi="MinionPro-Regular" w:cs="MinionPro-Regular"/>
          <w:color w:val="000000"/>
          <w:sz w:val="62"/>
          <w:szCs w:val="62"/>
        </w:rPr>
        <w:t>Gizelle</w:t>
      </w:r>
      <w:proofErr w:type="spellEnd"/>
    </w:p>
    <w:p w14:paraId="64A41FE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62"/>
          <w:szCs w:val="62"/>
        </w:rPr>
      </w:pPr>
      <w:r>
        <w:rPr>
          <w:rFonts w:ascii="MinionPro-Regular" w:hAnsi="MinionPro-Regular" w:cs="MinionPro-Regular"/>
          <w:color w:val="000000"/>
          <w:sz w:val="62"/>
          <w:szCs w:val="62"/>
        </w:rPr>
        <w:t>Willows</w:t>
      </w:r>
    </w:p>
    <w:p w14:paraId="0769701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Self-insurance is</w:t>
      </w:r>
    </w:p>
    <w:p w14:paraId="72FDBD2D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  <w:r>
        <w:rPr>
          <w:rFonts w:ascii="AvantGarde-Book" w:hAnsi="AvantGarde-Book" w:cs="AvantGarde-Book"/>
          <w:color w:val="000000"/>
          <w:sz w:val="20"/>
          <w:szCs w:val="20"/>
        </w:rPr>
        <w:t>often best</w:t>
      </w:r>
    </w:p>
    <w:p w14:paraId="0B4F689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Don’t spend on unnecessary insurance</w:t>
      </w:r>
    </w:p>
    <w:p w14:paraId="006C9C2A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and grow your own insurance</w:t>
      </w:r>
    </w:p>
    <w:p w14:paraId="61AF9DEB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fund investments.</w:t>
      </w:r>
    </w:p>
    <w:p w14:paraId="294A3616" w14:textId="77777777" w:rsidR="00D31949" w:rsidRDefault="00D31949" w:rsidP="00D31949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color w:val="000000"/>
          <w:sz w:val="25"/>
          <w:szCs w:val="25"/>
        </w:rPr>
      </w:pPr>
      <w:r>
        <w:rPr>
          <w:rFonts w:ascii="NimbusSansL-Regu" w:hAnsi="NimbusSansL-Regu" w:cs="NimbusSansL-Regu"/>
          <w:color w:val="000000"/>
          <w:sz w:val="25"/>
          <w:szCs w:val="25"/>
        </w:rPr>
        <w:t>Reproduced with permission of the copyright owner. Further reproduction prohibited without</w:t>
      </w:r>
    </w:p>
    <w:p w14:paraId="1F09B6A5" w14:textId="77777777" w:rsidR="00D31949" w:rsidRDefault="00D31949" w:rsidP="00D31949">
      <w:r>
        <w:rPr>
          <w:rFonts w:ascii="NimbusSansL-Regu" w:hAnsi="NimbusSansL-Regu" w:cs="NimbusSansL-Regu"/>
          <w:color w:val="000000"/>
          <w:sz w:val="25"/>
          <w:szCs w:val="25"/>
        </w:rPr>
        <w:t>permission.</w:t>
      </w:r>
      <w:bookmarkStart w:id="0" w:name="_GoBack"/>
      <w:bookmarkEnd w:id="0"/>
    </w:p>
    <w:sectPr w:rsidR="00D3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Sans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49"/>
    <w:rsid w:val="00D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8ADE"/>
  <w15:chartTrackingRefBased/>
  <w15:docId w15:val="{C2F87A77-E23D-4C93-B4F8-9352BDF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doranda denetclaw</dc:creator>
  <cp:keywords/>
  <dc:description/>
  <cp:lastModifiedBy>doranda denetclaw</cp:lastModifiedBy>
  <cp:revision>1</cp:revision>
  <dcterms:created xsi:type="dcterms:W3CDTF">2020-01-29T00:59:00Z</dcterms:created>
  <dcterms:modified xsi:type="dcterms:W3CDTF">2020-01-29T01:00:00Z</dcterms:modified>
</cp:coreProperties>
</file>