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No Spacing"/>
        <w:jc w:val="center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  <w:r>
        <w:rPr>
          <w:rFonts w:ascii="Helvetica LT Std" w:cs="Helvetica LT Std" w:hAnsi="Helvetica LT Std" w:eastAsia="Helvetica LT Std"/>
          <w:b w:val="1"/>
          <w:bCs w:val="1"/>
          <w:sz w:val="28"/>
          <w:szCs w:val="28"/>
          <w:rtl w:val="0"/>
          <w:lang w:val="en-US"/>
        </w:rPr>
        <w:t>Inquiry Question Guidelines</w:t>
      </w: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tbl>
      <w:tblPr>
        <w:tblW w:w="1029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148"/>
        <w:gridCol w:w="5148"/>
      </w:tblGrid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Helvetica LT Std" w:cs="Helvetica LT Std" w:hAnsi="Helvetica LT Std" w:eastAsia="Helvetica LT Std"/>
                <w:b w:val="1"/>
                <w:bCs w:val="1"/>
                <w:color w:val="ffffff"/>
                <w:u w:color="ffffff"/>
                <w:rtl w:val="0"/>
                <w:lang w:val="en-US"/>
              </w:rPr>
              <w:t>What to do</w:t>
            </w:r>
          </w:p>
        </w:tc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 w:line="240" w:lineRule="auto"/>
            </w:pPr>
            <w:r>
              <w:rPr>
                <w:rFonts w:ascii="Helvetica LT Std" w:cs="Helvetica LT Std" w:hAnsi="Helvetica LT Std" w:eastAsia="Helvetica LT Std"/>
                <w:b w:val="1"/>
                <w:bCs w:val="1"/>
                <w:color w:val="ffffff"/>
                <w:u w:color="ffffff"/>
                <w:rtl w:val="0"/>
                <w:lang w:val="en-US"/>
              </w:rPr>
              <w:t>Why to do it</w:t>
            </w:r>
          </w:p>
        </w:tc>
      </w:tr>
      <w:tr>
        <w:tblPrEx>
          <w:shd w:val="clear" w:color="auto" w:fill="ceddeb"/>
        </w:tblPrEx>
        <w:trPr>
          <w:trHeight w:val="139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a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0" w:line="240" w:lineRule="auto"/>
            </w:pPr>
            <w:r>
              <w:rPr>
                <w:rtl w:val="0"/>
                <w:lang w:val="en-US"/>
              </w:rPr>
              <w:t xml:space="preserve">Begin your question with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how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 xml:space="preserve">or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to what extent.</w:t>
            </w:r>
            <w:r>
              <w:rPr>
                <w:rtl w:val="0"/>
                <w:lang w:val="en-US"/>
              </w:rPr>
              <w:t>”</w:t>
            </w:r>
          </w:p>
        </w:tc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a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0" w:line="240" w:lineRule="auto"/>
            </w:pPr>
            <w:r>
              <w:rPr>
                <w:rtl w:val="0"/>
                <w:lang w:val="en-US"/>
              </w:rPr>
              <w:t xml:space="preserve">This ensures your question will be an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Inquiry</w:t>
            </w:r>
            <w:r>
              <w:rPr>
                <w:rtl w:val="0"/>
                <w:lang w:val="en-US"/>
              </w:rPr>
              <w:t xml:space="preserve"> Question worth exploring rather than a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 xml:space="preserve">simple </w:t>
            </w:r>
            <w:r>
              <w:rPr>
                <w:rtl w:val="0"/>
                <w:lang w:val="en-US"/>
              </w:rPr>
              <w:t xml:space="preserve">or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 xml:space="preserve">leading </w:t>
            </w:r>
            <w:r>
              <w:rPr>
                <w:rtl w:val="0"/>
                <w:lang w:val="en-US"/>
              </w:rPr>
              <w:t>question with a too-easy, too-obvious, or yes/no answer.</w:t>
            </w:r>
          </w:p>
        </w:tc>
      </w:tr>
      <w:tr>
        <w:tblPrEx>
          <w:shd w:val="clear" w:color="auto" w:fill="ceddeb"/>
        </w:tblPrEx>
        <w:trPr>
          <w:trHeight w:val="187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0" w:line="240" w:lineRule="auto"/>
            </w:pPr>
            <w:r>
              <w:rPr>
                <w:rtl w:val="0"/>
                <w:lang w:val="en-US"/>
              </w:rPr>
              <w:t>Include a description of the kind of photograph you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re working with, including (potentially) its genre and rhetorical context. Is it an early 90s fashion photograph? A photojournalistic sports photograph from a magazine?</w:t>
            </w:r>
          </w:p>
        </w:tc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0" w:line="240" w:lineRule="auto"/>
            </w:pPr>
            <w:r>
              <w:rPr>
                <w:rtl w:val="0"/>
                <w:lang w:val="en-US"/>
              </w:rPr>
              <w:t xml:space="preserve">There are two reasons to do this: 1) it will lead you to more key terms for research, and 2) it will help you think about the bigger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So What?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 xml:space="preserve">for your photograph, which might be about a category of photographs (sports photos) or a certain time period (90s). </w:t>
            </w:r>
          </w:p>
        </w:tc>
      </w:tr>
      <w:tr>
        <w:tblPrEx>
          <w:shd w:val="clear" w:color="auto" w:fill="ceddeb"/>
        </w:tblPrEx>
        <w:trPr>
          <w:trHeight w:val="11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a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0" w:line="240" w:lineRule="auto"/>
            </w:pPr>
            <w:r>
              <w:rPr>
                <w:rtl w:val="0"/>
                <w:lang w:val="en-US"/>
              </w:rPr>
              <w:t>Include a word related to representation (represent, portray, depict, etc.).</w:t>
            </w:r>
          </w:p>
        </w:tc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a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0" w:line="240" w:lineRule="auto"/>
            </w:pPr>
            <w:r>
              <w:rPr>
                <w:rtl w:val="0"/>
                <w:lang w:val="en-US"/>
              </w:rPr>
              <w:t>This ensures your question is about representation and can be answered through analysis of the photograph.</w:t>
            </w:r>
          </w:p>
        </w:tc>
      </w:tr>
      <w:tr>
        <w:tblPrEx>
          <w:shd w:val="clear" w:color="auto" w:fill="ceddeb"/>
        </w:tblPrEx>
        <w:trPr>
          <w:trHeight w:val="11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0" w:line="240" w:lineRule="auto"/>
            </w:pPr>
            <w:r>
              <w:rPr>
                <w:rtl w:val="0"/>
                <w:lang w:val="en-US"/>
              </w:rPr>
              <w:t>Identify the key issue raised by your photograph. What is at stake?</w:t>
            </w:r>
          </w:p>
        </w:tc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0" w:line="240" w:lineRule="auto"/>
            </w:pPr>
            <w:r>
              <w:rPr>
                <w:rtl w:val="0"/>
                <w:lang w:val="en-US"/>
              </w:rPr>
              <w:t xml:space="preserve">This is the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meat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of the Inquiry Question. This will help you to select course essays from which to source concepts to use in Paper 3.</w:t>
            </w:r>
          </w:p>
        </w:tc>
      </w:tr>
    </w:tbl>
    <w:p>
      <w:pPr>
        <w:pStyle w:val="Body A"/>
        <w:widowControl w:val="0"/>
        <w:spacing w:after="0" w:line="240" w:lineRule="auto"/>
        <w:ind w:left="324" w:hanging="324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widowControl w:val="0"/>
        <w:spacing w:after="0" w:line="240" w:lineRule="auto"/>
        <w:ind w:left="216" w:hanging="216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widowControl w:val="0"/>
        <w:spacing w:after="0" w:line="240" w:lineRule="auto"/>
        <w:ind w:left="108" w:hanging="108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Helvetica LT Std" w:cs="Helvetica LT Std" w:hAnsi="Helvetica LT Std" w:eastAsia="Helvetica LT Std"/>
          <w:b w:val="1"/>
          <w:bCs w:val="1"/>
          <w:sz w:val="28"/>
          <w:szCs w:val="28"/>
        </w:rPr>
      </w:pPr>
    </w:p>
    <w:p>
      <w:pPr>
        <w:pStyle w:val="No Spacing"/>
        <w:spacing w:after="120"/>
        <w:rPr>
          <w:rFonts w:ascii="Helvetica LT Std" w:cs="Helvetica LT Std" w:hAnsi="Helvetica LT Std" w:eastAsia="Helvetica LT Std"/>
          <w:b w:val="1"/>
          <w:bCs w:val="1"/>
        </w:rPr>
      </w:pPr>
      <w:r>
        <w:rPr>
          <w:rFonts w:ascii="Helvetica LT Std" w:cs="Helvetica LT Std" w:hAnsi="Helvetica LT Std" w:eastAsia="Helvetica LT Std"/>
          <w:b w:val="1"/>
          <w:bCs w:val="1"/>
          <w:rtl w:val="0"/>
          <w:lang w:val="en-US"/>
        </w:rPr>
        <w:t>Samples (you cannot use theses photographs for Paper 3):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</w:pPr>
      <w:r>
        <w:rPr>
          <w:rtl w:val="0"/>
          <w:lang w:val="it-IT"/>
        </w:rPr>
        <w:t>Inquiry Question 1</w:t>
      </w:r>
    </w:p>
    <w:p>
      <w:pPr>
        <w:pStyle w:val="Body A"/>
        <w:spacing w:after="0"/>
      </w:pPr>
      <w:r>
        <w:rPr>
          <w:rtl w:val="0"/>
          <w:lang w:val="en-US"/>
        </w:rPr>
        <w:t>To what extent does the image of Seattle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black superhero, Phoenix Jones, reflect or redefine our ideas about race and superheroes?</w:t>
      </w:r>
    </w:p>
    <w:p>
      <w:pPr>
        <w:pStyle w:val="Body A"/>
        <w:spacing w:after="0"/>
      </w:pPr>
    </w:p>
    <w:p>
      <w:pPr>
        <w:pStyle w:val="Body A"/>
        <w:jc w:val="center"/>
      </w:pPr>
      <w:r>
        <w:rPr>
          <w:rtl w:val="0"/>
          <w:lang w:val="en-US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5943600" cy="3961765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Real-life </w:t>
      </w:r>
      <w:r>
        <w:rPr>
          <w:rFonts w:ascii="Calibri" w:cs="Calibri" w:hAnsi="Calibri" w:eastAsia="Calibri"/>
          <w:i w:val="1"/>
          <w:iCs w:val="1"/>
          <w:rtl w:val="0"/>
        </w:rPr>
        <w:t>“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superhero</w:t>
      </w:r>
      <w:r>
        <w:rPr>
          <w:rFonts w:ascii="Calibri" w:cs="Calibri" w:hAnsi="Calibri" w:eastAsia="Calibri"/>
          <w:i w:val="1"/>
          <w:iCs w:val="1"/>
          <w:rtl w:val="0"/>
        </w:rPr>
        <w:t xml:space="preserve">”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Phoenix Jones (Ericka Schultz, date unknown)</w:t>
      </w:r>
    </w:p>
    <w:p>
      <w:pPr>
        <w:pStyle w:val="Body A"/>
        <w:jc w:val="center"/>
        <w:rPr>
          <w:i w:val="1"/>
          <w:iCs w:val="1"/>
        </w:rPr>
      </w:pPr>
    </w:p>
    <w:p>
      <w:pPr>
        <w:pStyle w:val="Body A"/>
        <w:jc w:val="center"/>
        <w:rPr>
          <w:i w:val="1"/>
          <w:iCs w:val="1"/>
        </w:rPr>
      </w:pPr>
    </w:p>
    <w:p>
      <w:pPr>
        <w:pStyle w:val="Body A"/>
        <w:jc w:val="center"/>
        <w:rPr>
          <w:i w:val="1"/>
          <w:iCs w:val="1"/>
        </w:rPr>
      </w:pPr>
    </w:p>
    <w:p>
      <w:pPr>
        <w:pStyle w:val="Body A"/>
        <w:jc w:val="center"/>
        <w:rPr>
          <w:i w:val="1"/>
          <w:iCs w:val="1"/>
        </w:rPr>
      </w:pPr>
    </w:p>
    <w:p>
      <w:pPr>
        <w:pStyle w:val="Body A"/>
        <w:jc w:val="center"/>
        <w:rPr>
          <w:i w:val="1"/>
          <w:iCs w:val="1"/>
        </w:rPr>
      </w:pPr>
    </w:p>
    <w:p>
      <w:pPr>
        <w:pStyle w:val="Body A"/>
        <w:jc w:val="center"/>
        <w:rPr>
          <w:i w:val="1"/>
          <w:iCs w:val="1"/>
        </w:rPr>
      </w:pPr>
    </w:p>
    <w:p>
      <w:pPr>
        <w:pStyle w:val="Body A"/>
        <w:jc w:val="center"/>
      </w:pPr>
      <w:r>
        <w:rPr>
          <w:rtl w:val="0"/>
          <w:lang w:val="it-IT"/>
        </w:rPr>
        <w:t>Inquiry Question 2</w:t>
      </w:r>
    </w:p>
    <w:p>
      <w:pPr>
        <w:pStyle w:val="Body A"/>
      </w:pPr>
      <w:r>
        <w:rPr>
          <w:rtl w:val="0"/>
          <w:lang w:val="en-US"/>
        </w:rPr>
        <w:t>To what extent</w:t>
      </w:r>
      <w:r>
        <w:rPr>
          <w:rtl w:val="0"/>
          <w:lang w:val="en-US"/>
        </w:rPr>
        <w:t xml:space="preserve"> does this photograph of Brandi Chastain, a female athlete succeeding at her sport, challenge </w:t>
      </w:r>
      <w:r>
        <w:rPr>
          <w:rtl w:val="0"/>
          <w:lang w:val="en-US"/>
        </w:rPr>
        <w:t xml:space="preserve">preconceptions of athletes </w:t>
      </w:r>
      <w:r>
        <w:rPr>
          <w:rtl w:val="0"/>
          <w:lang w:val="en-US"/>
        </w:rPr>
        <w:t>in North American culture?</w:t>
      </w:r>
      <w:r>
        <w:rPr>
          <w:rtl w:val="0"/>
          <w:lang w:val="en-US"/>
        </w:rPr>
        <w:t xml:space="preserve"> (note also that this is an iconic photograph of the sort you should avoid). </w:t>
      </w:r>
    </w:p>
    <w:p>
      <w:pPr>
        <w:pStyle w:val="Body A"/>
        <w:jc w:val="center"/>
      </w:pPr>
      <w:r>
        <w:rPr>
          <w:sz w:val="24"/>
          <w:szCs w:val="24"/>
        </w:rPr>
        <w:drawing>
          <wp:inline distT="0" distB="0" distL="0" distR="0">
            <wp:extent cx="5962650" cy="5325508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3255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Brandi Chastain ripping off her jersey to celebrate World Cup victory is one of the iconic moments in women's sports history. (Lacy Atkins/Associated Press)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</w:p>
    <w:p>
      <w:pPr>
        <w:pStyle w:val="Body A"/>
        <w:jc w:val="center"/>
        <w:rPr>
          <w:i w:val="1"/>
          <w:iCs w:val="1"/>
        </w:rPr>
      </w:pPr>
    </w:p>
    <w:p>
      <w:pPr>
        <w:pStyle w:val="Body A"/>
        <w:jc w:val="center"/>
        <w:rPr>
          <w:i w:val="1"/>
          <w:iCs w:val="1"/>
        </w:rPr>
      </w:pPr>
    </w:p>
    <w:p>
      <w:pPr>
        <w:pStyle w:val="Body A"/>
        <w:jc w:val="center"/>
        <w:rPr>
          <w:i w:val="1"/>
          <w:iCs w:val="1"/>
        </w:rPr>
      </w:pPr>
    </w:p>
    <w:p>
      <w:pPr>
        <w:pStyle w:val="Body A"/>
        <w:jc w:val="center"/>
      </w:pPr>
      <w:r>
        <w:rPr>
          <w:rtl w:val="0"/>
          <w:lang w:val="it-IT"/>
        </w:rPr>
        <w:t>Inquiry Question 3</w:t>
      </w:r>
    </w:p>
    <w:p>
      <w:pPr>
        <w:pStyle w:val="Body A"/>
      </w:pPr>
      <w:r>
        <w:rPr>
          <w:rtl w:val="0"/>
          <w:lang w:val="en-US"/>
        </w:rPr>
        <w:t>How does this image, a seemingly casual snapshot of the young royal family, depict the relationship between royalty, celebrity, and branding?</w:t>
      </w:r>
    </w:p>
    <w:p>
      <w:pPr>
        <w:pStyle w:val="Body A"/>
        <w:rPr>
          <w:rFonts w:ascii="Calibri" w:cs="Calibri" w:hAnsi="Calibri" w:eastAsia="Calibri"/>
          <w:i w:val="1"/>
          <w:iCs w:val="1"/>
        </w:rPr>
      </w:pPr>
      <w:r>
        <w:rPr>
          <w:sz w:val="24"/>
          <w:szCs w:val="24"/>
        </w:rPr>
        <w:drawing>
          <wp:inline distT="0" distB="0" distL="0" distR="0">
            <wp:extent cx="5930900" cy="4394200"/>
            <wp:effectExtent l="0" t="0" r="0" b="0"/>
            <wp:docPr id="1073741827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image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439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Prince William, Kate Middleton, Prince George, and Lupo the dog on March 29, 2014. Jason Bell/Camera Press/Redux</w:t>
      </w:r>
    </w:p>
    <w:sectPr>
      <w:headerReference w:type="default" r:id="rId7"/>
      <w:footerReference w:type="default" r:id="rId8"/>
      <w:pgSz w:w="12240" w:h="15840" w:orient="portrait"/>
      <w:pgMar w:top="864" w:right="1008" w:bottom="864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 LT St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