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B6" w:rsidRDefault="002F1CB6" w:rsidP="002F1CB6">
      <w:pPr>
        <w:jc w:val="center"/>
      </w:pPr>
      <w:bookmarkStart w:id="0" w:name="_GoBack"/>
      <w:bookmarkEnd w:id="0"/>
      <w:r>
        <w:t>TIM</w:t>
      </w:r>
      <w:r w:rsidR="00291C34">
        <w:t>-</w:t>
      </w:r>
      <w:r>
        <w:t>7100</w:t>
      </w:r>
    </w:p>
    <w:p w:rsidR="002F1CB6" w:rsidRDefault="002F1CB6" w:rsidP="002F1CB6">
      <w:pPr>
        <w:jc w:val="center"/>
      </w:pPr>
      <w:r>
        <w:t>DATA FILE 7</w:t>
      </w:r>
    </w:p>
    <w:p w:rsidR="002F1CB6" w:rsidRDefault="002F1CB6" w:rsidP="002F1CB6">
      <w:pPr>
        <w:jc w:val="center"/>
      </w:pPr>
      <w:r>
        <w:t>ASSIGNMENT 8</w:t>
      </w:r>
    </w:p>
    <w:p w:rsidR="005112D8" w:rsidRDefault="005112D8" w:rsidP="005112D8">
      <w:pPr>
        <w:pStyle w:val="ListParagraph"/>
        <w:numPr>
          <w:ilvl w:val="0"/>
          <w:numId w:val="1"/>
        </w:numPr>
      </w:pPr>
      <w:r>
        <w:t xml:space="preserve">Suppose you fit the multiple regression model </w:t>
      </w:r>
    </w:p>
    <w:p w:rsidR="00D45D39" w:rsidRDefault="005112D8" w:rsidP="005112D8">
      <w:pPr>
        <w:ind w:left="2520" w:firstLine="360"/>
        <w:rPr>
          <w:i/>
          <w:sz w:val="28"/>
        </w:rPr>
      </w:pPr>
      <w:r w:rsidRPr="005112D8">
        <w:rPr>
          <w:i/>
          <w:sz w:val="28"/>
        </w:rPr>
        <w:t xml:space="preserve">y = </w:t>
      </w:r>
      <w:r w:rsidRPr="005112D8">
        <w:rPr>
          <w:rFonts w:cstheme="minorHAnsi"/>
          <w:i/>
          <w:sz w:val="28"/>
        </w:rPr>
        <w:t>β</w:t>
      </w:r>
      <w:r w:rsidRPr="005112D8">
        <w:rPr>
          <w:i/>
          <w:sz w:val="28"/>
          <w:vertAlign w:val="subscript"/>
        </w:rPr>
        <w:t>0</w:t>
      </w:r>
      <w:r w:rsidRPr="005112D8">
        <w:rPr>
          <w:i/>
          <w:sz w:val="28"/>
        </w:rPr>
        <w:t xml:space="preserve"> + </w:t>
      </w:r>
      <w:r w:rsidRPr="005112D8">
        <w:rPr>
          <w:rFonts w:cstheme="minorHAnsi"/>
          <w:i/>
          <w:sz w:val="28"/>
        </w:rPr>
        <w:t>β</w:t>
      </w:r>
      <w:r w:rsidRPr="005112D8">
        <w:rPr>
          <w:i/>
          <w:sz w:val="28"/>
          <w:vertAlign w:val="subscript"/>
        </w:rPr>
        <w:t>1</w:t>
      </w:r>
      <w:r w:rsidRPr="005112D8">
        <w:rPr>
          <w:i/>
          <w:sz w:val="28"/>
        </w:rPr>
        <w:t>x</w:t>
      </w:r>
      <w:r w:rsidRPr="005112D8">
        <w:rPr>
          <w:i/>
          <w:sz w:val="28"/>
          <w:vertAlign w:val="subscript"/>
        </w:rPr>
        <w:t>1</w:t>
      </w:r>
      <w:r w:rsidRPr="005112D8">
        <w:rPr>
          <w:i/>
          <w:sz w:val="28"/>
        </w:rPr>
        <w:t xml:space="preserve"> +</w:t>
      </w:r>
      <w:r w:rsidRPr="005112D8">
        <w:rPr>
          <w:rFonts w:cstheme="minorHAnsi"/>
          <w:i/>
          <w:sz w:val="28"/>
        </w:rPr>
        <w:t xml:space="preserve"> β</w:t>
      </w:r>
      <w:r w:rsidRPr="005112D8">
        <w:rPr>
          <w:i/>
          <w:sz w:val="28"/>
          <w:vertAlign w:val="subscript"/>
        </w:rPr>
        <w:t>2</w:t>
      </w:r>
      <w:r w:rsidRPr="005112D8">
        <w:rPr>
          <w:i/>
          <w:sz w:val="28"/>
        </w:rPr>
        <w:t>x</w:t>
      </w:r>
      <w:r w:rsidRPr="005112D8">
        <w:rPr>
          <w:i/>
          <w:sz w:val="28"/>
          <w:vertAlign w:val="subscript"/>
        </w:rPr>
        <w:t>2</w:t>
      </w:r>
      <w:r w:rsidRPr="005112D8">
        <w:rPr>
          <w:i/>
          <w:sz w:val="28"/>
        </w:rPr>
        <w:t xml:space="preserve"> + </w:t>
      </w:r>
      <w:r w:rsidRPr="005112D8">
        <w:rPr>
          <w:rFonts w:cstheme="minorHAnsi"/>
          <w:i/>
          <w:sz w:val="28"/>
        </w:rPr>
        <w:t>ϵ</w:t>
      </w:r>
      <w:r w:rsidRPr="005112D8">
        <w:rPr>
          <w:i/>
          <w:sz w:val="28"/>
        </w:rPr>
        <w:t xml:space="preserve"> </w:t>
      </w:r>
    </w:p>
    <w:p w:rsidR="005112D8" w:rsidRDefault="005112D8" w:rsidP="005112D8">
      <w:pPr>
        <w:ind w:firstLine="360"/>
        <w:rPr>
          <w:rFonts w:eastAsiaTheme="minorEastAsia"/>
          <w:sz w:val="24"/>
        </w:rPr>
      </w:pPr>
      <w:r>
        <w:rPr>
          <w:sz w:val="28"/>
        </w:rPr>
        <w:tab/>
      </w:r>
      <w:r>
        <w:t xml:space="preserve">to </w:t>
      </w:r>
      <w:r>
        <w:rPr>
          <w:i/>
        </w:rPr>
        <w:t xml:space="preserve">n </w:t>
      </w:r>
      <w:r>
        <w:t xml:space="preserve">= 30 data points and obtain the following result: 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y</m:t>
            </m:r>
          </m:e>
        </m:acc>
        <m:r>
          <w:rPr>
            <w:rFonts w:ascii="Cambria Math" w:hAnsi="Cambria Math"/>
            <w:sz w:val="24"/>
          </w:rPr>
          <m:t>=3.4-4.6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+2.7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+0.93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</w:p>
    <w:p w:rsidR="005E0E94" w:rsidRDefault="005E0E94" w:rsidP="005112D8">
      <w:pPr>
        <w:ind w:firstLine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The estimated standard errors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</m:oMath>
      <w:r>
        <w:rPr>
          <w:rFonts w:eastAsiaTheme="minorEastAsia"/>
          <w:sz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</m:oMath>
      <w:r>
        <w:rPr>
          <w:rFonts w:eastAsiaTheme="minorEastAsia"/>
          <w:sz w:val="24"/>
        </w:rPr>
        <w:t xml:space="preserve"> are 1.86 and .29, respectively. </w:t>
      </w:r>
    </w:p>
    <w:p w:rsidR="005E0E94" w:rsidRDefault="005E0E94" w:rsidP="005E0E9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Test the null hypothesis </w:t>
      </w:r>
      <w:r w:rsidRPr="005E0E94">
        <w:rPr>
          <w:i/>
          <w:sz w:val="24"/>
        </w:rPr>
        <w:t>H</w:t>
      </w:r>
      <w:r w:rsidRPr="005E0E94">
        <w:rPr>
          <w:i/>
          <w:sz w:val="24"/>
          <w:vertAlign w:val="subscript"/>
        </w:rPr>
        <w:t>0</w:t>
      </w:r>
      <w:r w:rsidRPr="005E0E94">
        <w:rPr>
          <w:i/>
          <w:sz w:val="24"/>
        </w:rPr>
        <w:t xml:space="preserve">: </w:t>
      </w:r>
      <w:r w:rsidRPr="005E0E94">
        <w:rPr>
          <w:rFonts w:cstheme="minorHAnsi"/>
          <w:i/>
          <w:sz w:val="24"/>
        </w:rPr>
        <w:t>β</w:t>
      </w:r>
      <w:r w:rsidRPr="005E0E94">
        <w:rPr>
          <w:i/>
          <w:sz w:val="24"/>
          <w:vertAlign w:val="subscript"/>
        </w:rPr>
        <w:t>2</w:t>
      </w:r>
      <w:r w:rsidRPr="005E0E94">
        <w:rPr>
          <w:i/>
          <w:sz w:val="24"/>
        </w:rPr>
        <w:t xml:space="preserve"> = 0 </w:t>
      </w:r>
      <w:r>
        <w:rPr>
          <w:sz w:val="24"/>
        </w:rPr>
        <w:t xml:space="preserve">against the alternative hypothesis </w:t>
      </w:r>
      <w:r w:rsidRPr="005E0E94">
        <w:rPr>
          <w:i/>
          <w:sz w:val="24"/>
        </w:rPr>
        <w:t>H</w:t>
      </w:r>
      <w:r>
        <w:rPr>
          <w:i/>
          <w:sz w:val="24"/>
          <w:vertAlign w:val="subscript"/>
        </w:rPr>
        <w:t>a</w:t>
      </w:r>
      <w:r w:rsidRPr="005E0E94">
        <w:rPr>
          <w:i/>
          <w:sz w:val="24"/>
        </w:rPr>
        <w:t xml:space="preserve">: </w:t>
      </w:r>
      <w:r w:rsidRPr="005E0E94">
        <w:rPr>
          <w:rFonts w:cstheme="minorHAnsi"/>
          <w:i/>
          <w:sz w:val="24"/>
        </w:rPr>
        <w:t>β</w:t>
      </w:r>
      <w:r w:rsidRPr="005E0E94">
        <w:rPr>
          <w:i/>
          <w:sz w:val="24"/>
          <w:vertAlign w:val="subscript"/>
        </w:rPr>
        <w:t>2</w:t>
      </w:r>
      <w:r w:rsidRPr="005E0E94">
        <w:rPr>
          <w:i/>
          <w:sz w:val="24"/>
        </w:rPr>
        <w:t xml:space="preserve"> </w:t>
      </w:r>
      <w:r>
        <w:rPr>
          <w:rFonts w:cstheme="minorHAnsi"/>
          <w:i/>
          <w:sz w:val="24"/>
        </w:rPr>
        <w:t>≠</w:t>
      </w:r>
      <w:r w:rsidRPr="005E0E94">
        <w:rPr>
          <w:i/>
          <w:sz w:val="24"/>
        </w:rPr>
        <w:t>0</w:t>
      </w:r>
      <w:r>
        <w:rPr>
          <w:i/>
          <w:sz w:val="24"/>
        </w:rPr>
        <w:t xml:space="preserve">. </w:t>
      </w:r>
      <w:r>
        <w:rPr>
          <w:sz w:val="24"/>
        </w:rPr>
        <w:t xml:space="preserve"> Use </w:t>
      </w:r>
      <w:r>
        <w:rPr>
          <w:rFonts w:cstheme="minorHAnsi"/>
          <w:sz w:val="24"/>
        </w:rPr>
        <w:t>α</w:t>
      </w:r>
      <w:r>
        <w:rPr>
          <w:sz w:val="24"/>
        </w:rPr>
        <w:t xml:space="preserve"> = .05.</w:t>
      </w:r>
    </w:p>
    <w:p w:rsidR="00A67761" w:rsidRPr="00A67761" w:rsidRDefault="005E0E94" w:rsidP="00ED77AE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</w:rPr>
      </w:pPr>
      <w:r w:rsidRPr="00A67761">
        <w:rPr>
          <w:sz w:val="24"/>
        </w:rPr>
        <w:t xml:space="preserve">Test the null hypothesis </w:t>
      </w:r>
      <w:r w:rsidRPr="00A67761">
        <w:rPr>
          <w:i/>
          <w:sz w:val="24"/>
        </w:rPr>
        <w:t>H</w:t>
      </w:r>
      <w:r w:rsidRPr="00A67761">
        <w:rPr>
          <w:i/>
          <w:sz w:val="24"/>
          <w:vertAlign w:val="subscript"/>
        </w:rPr>
        <w:t>0</w:t>
      </w:r>
      <w:r w:rsidRPr="00A67761">
        <w:rPr>
          <w:i/>
          <w:sz w:val="24"/>
        </w:rPr>
        <w:t xml:space="preserve">: </w:t>
      </w:r>
      <w:r w:rsidRPr="00A67761">
        <w:rPr>
          <w:rFonts w:cstheme="minorHAnsi"/>
          <w:i/>
          <w:sz w:val="24"/>
        </w:rPr>
        <w:t>β</w:t>
      </w:r>
      <w:r w:rsidRPr="00A67761">
        <w:rPr>
          <w:rFonts w:cstheme="minorHAnsi"/>
          <w:i/>
          <w:sz w:val="24"/>
          <w:vertAlign w:val="subscript"/>
        </w:rPr>
        <w:t>3</w:t>
      </w:r>
      <w:r w:rsidRPr="00A67761">
        <w:rPr>
          <w:i/>
          <w:sz w:val="24"/>
        </w:rPr>
        <w:t xml:space="preserve"> = 0 </w:t>
      </w:r>
      <w:r w:rsidRPr="00A67761">
        <w:rPr>
          <w:sz w:val="24"/>
        </w:rPr>
        <w:t xml:space="preserve">against the alternative hypothesis </w:t>
      </w:r>
      <w:r w:rsidRPr="00A67761">
        <w:rPr>
          <w:i/>
          <w:sz w:val="24"/>
        </w:rPr>
        <w:t>H</w:t>
      </w:r>
      <w:r w:rsidRPr="00A67761">
        <w:rPr>
          <w:i/>
          <w:sz w:val="24"/>
          <w:vertAlign w:val="subscript"/>
        </w:rPr>
        <w:t>a</w:t>
      </w:r>
      <w:r w:rsidRPr="00A67761">
        <w:rPr>
          <w:i/>
          <w:sz w:val="24"/>
        </w:rPr>
        <w:t xml:space="preserve">: </w:t>
      </w:r>
      <w:r w:rsidRPr="00A67761">
        <w:rPr>
          <w:rFonts w:cstheme="minorHAnsi"/>
          <w:i/>
          <w:sz w:val="24"/>
        </w:rPr>
        <w:t>β</w:t>
      </w:r>
      <w:r w:rsidRPr="00A67761">
        <w:rPr>
          <w:i/>
          <w:sz w:val="24"/>
          <w:vertAlign w:val="subscript"/>
        </w:rPr>
        <w:t>3</w:t>
      </w:r>
      <w:r w:rsidRPr="00A67761">
        <w:rPr>
          <w:i/>
          <w:sz w:val="24"/>
        </w:rPr>
        <w:t xml:space="preserve"> </w:t>
      </w:r>
      <w:r w:rsidRPr="00A67761">
        <w:rPr>
          <w:rFonts w:cstheme="minorHAnsi"/>
          <w:i/>
          <w:sz w:val="24"/>
        </w:rPr>
        <w:t>≠</w:t>
      </w:r>
      <w:r w:rsidRPr="00A67761">
        <w:rPr>
          <w:i/>
          <w:sz w:val="24"/>
        </w:rPr>
        <w:t xml:space="preserve">0. </w:t>
      </w:r>
      <w:r w:rsidRPr="00A67761">
        <w:rPr>
          <w:sz w:val="24"/>
        </w:rPr>
        <w:t xml:space="preserve"> Use </w:t>
      </w:r>
      <w:r w:rsidRPr="00A67761">
        <w:rPr>
          <w:rFonts w:cstheme="minorHAnsi"/>
          <w:sz w:val="24"/>
        </w:rPr>
        <w:t>α</w:t>
      </w:r>
      <w:r w:rsidRPr="00A67761">
        <w:rPr>
          <w:sz w:val="24"/>
        </w:rPr>
        <w:t xml:space="preserve"> = .05.</w:t>
      </w:r>
      <w:r w:rsidR="008A2430" w:rsidRPr="00A67761">
        <w:rPr>
          <w:sz w:val="24"/>
        </w:rPr>
        <w:t xml:space="preserve">  </w:t>
      </w:r>
    </w:p>
    <w:p w:rsidR="008A2430" w:rsidRPr="00A67761" w:rsidRDefault="005E0E94" w:rsidP="00ED77AE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</w:rPr>
      </w:pPr>
      <w:r w:rsidRPr="00A67761">
        <w:rPr>
          <w:sz w:val="24"/>
        </w:rPr>
        <w:t xml:space="preserve">The null hypothesis </w:t>
      </w:r>
      <w:r w:rsidRPr="00A67761">
        <w:rPr>
          <w:i/>
          <w:sz w:val="24"/>
        </w:rPr>
        <w:t>H</w:t>
      </w:r>
      <w:r w:rsidRPr="00A67761">
        <w:rPr>
          <w:i/>
          <w:sz w:val="24"/>
          <w:vertAlign w:val="subscript"/>
        </w:rPr>
        <w:t>0</w:t>
      </w:r>
      <w:r w:rsidRPr="00A67761">
        <w:rPr>
          <w:i/>
          <w:sz w:val="24"/>
        </w:rPr>
        <w:t xml:space="preserve">: </w:t>
      </w:r>
      <w:r w:rsidRPr="00A67761">
        <w:rPr>
          <w:rFonts w:cstheme="minorHAnsi"/>
          <w:i/>
          <w:sz w:val="24"/>
        </w:rPr>
        <w:t>β</w:t>
      </w:r>
      <w:r w:rsidRPr="00A67761">
        <w:rPr>
          <w:i/>
          <w:sz w:val="24"/>
          <w:vertAlign w:val="subscript"/>
        </w:rPr>
        <w:t>2</w:t>
      </w:r>
      <w:r w:rsidRPr="00A67761">
        <w:rPr>
          <w:i/>
          <w:sz w:val="24"/>
        </w:rPr>
        <w:t xml:space="preserve"> = 0</w:t>
      </w:r>
      <w:r w:rsidRPr="00A67761">
        <w:rPr>
          <w:sz w:val="24"/>
        </w:rPr>
        <w:t xml:space="preserve"> is not rejected. In contrast, the null hypothesis </w:t>
      </w:r>
      <w:r w:rsidRPr="00A67761">
        <w:rPr>
          <w:i/>
          <w:sz w:val="24"/>
        </w:rPr>
        <w:t>H</w:t>
      </w:r>
      <w:r w:rsidRPr="00A67761">
        <w:rPr>
          <w:i/>
          <w:sz w:val="24"/>
          <w:vertAlign w:val="subscript"/>
        </w:rPr>
        <w:t>0</w:t>
      </w:r>
      <w:r w:rsidRPr="00A67761">
        <w:rPr>
          <w:i/>
          <w:sz w:val="24"/>
        </w:rPr>
        <w:t xml:space="preserve">: </w:t>
      </w:r>
      <w:r w:rsidRPr="00A67761">
        <w:rPr>
          <w:rFonts w:cstheme="minorHAnsi"/>
          <w:i/>
          <w:sz w:val="24"/>
        </w:rPr>
        <w:t>β</w:t>
      </w:r>
      <w:r w:rsidRPr="00A67761">
        <w:rPr>
          <w:rFonts w:cstheme="minorHAnsi"/>
          <w:i/>
          <w:sz w:val="24"/>
          <w:vertAlign w:val="subscript"/>
        </w:rPr>
        <w:t>3</w:t>
      </w:r>
      <w:r w:rsidRPr="00A67761">
        <w:rPr>
          <w:i/>
          <w:sz w:val="24"/>
        </w:rPr>
        <w:t xml:space="preserve"> = 0</w:t>
      </w:r>
      <w:r w:rsidRPr="00A67761">
        <w:rPr>
          <w:sz w:val="24"/>
        </w:rPr>
        <w:t xml:space="preserve"> is rejected.  Explain how this can happen even though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</m:oMath>
      <w:r w:rsidRPr="00A67761">
        <w:rPr>
          <w:rFonts w:eastAsiaTheme="minorEastAsia"/>
          <w:sz w:val="24"/>
        </w:rPr>
        <w:t xml:space="preserve"> &gt;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</w:rPr>
          <m:t>.</m:t>
        </m:r>
      </m:oMath>
      <w:r w:rsidR="008A2430" w:rsidRPr="00A67761">
        <w:rPr>
          <w:rFonts w:eastAsiaTheme="minorEastAsia"/>
          <w:sz w:val="24"/>
        </w:rPr>
        <w:t xml:space="preserve">  </w:t>
      </w:r>
    </w:p>
    <w:p w:rsidR="00C32D97" w:rsidRPr="00C32D97" w:rsidRDefault="00C32D97" w:rsidP="00C32D97">
      <w:pPr>
        <w:ind w:left="720"/>
        <w:rPr>
          <w:rFonts w:eastAsiaTheme="minorEastAsia"/>
          <w:b/>
          <w:sz w:val="24"/>
        </w:rPr>
      </w:pPr>
    </w:p>
    <w:p w:rsidR="005E0E94" w:rsidRPr="00064F89" w:rsidRDefault="008A2430" w:rsidP="005E0E9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Use SPSS to fit a second-order model to the following data: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06"/>
        <w:gridCol w:w="1006"/>
        <w:gridCol w:w="1043"/>
        <w:gridCol w:w="1043"/>
        <w:gridCol w:w="1043"/>
        <w:gridCol w:w="1043"/>
        <w:gridCol w:w="1043"/>
        <w:gridCol w:w="1043"/>
      </w:tblGrid>
      <w:tr w:rsidR="00064F89" w:rsidTr="00064F89">
        <w:tc>
          <w:tcPr>
            <w:tcW w:w="1168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bookmarkStart w:id="1" w:name="_Hlk502614834"/>
            <w:r>
              <w:rPr>
                <w:b/>
                <w:sz w:val="24"/>
              </w:rPr>
              <w:t>x</w:t>
            </w:r>
          </w:p>
        </w:tc>
        <w:tc>
          <w:tcPr>
            <w:tcW w:w="1168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64F89" w:rsidTr="00064F89">
        <w:tc>
          <w:tcPr>
            <w:tcW w:w="1168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1168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1169" w:type="dxa"/>
          </w:tcPr>
          <w:p w:rsidR="00064F89" w:rsidRPr="00064F89" w:rsidRDefault="00064F89" w:rsidP="00064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</w:tr>
    </w:tbl>
    <w:p w:rsidR="00064F89" w:rsidRPr="00064F89" w:rsidRDefault="00064F89" w:rsidP="00064F89">
      <w:pPr>
        <w:ind w:left="1080"/>
        <w:rPr>
          <w:b/>
          <w:sz w:val="24"/>
        </w:rPr>
      </w:pPr>
    </w:p>
    <w:bookmarkEnd w:id="1"/>
    <w:p w:rsidR="008A2430" w:rsidRPr="008A2430" w:rsidRDefault="008A2430" w:rsidP="007B69B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Find SSE and s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</w:t>
      </w:r>
      <w:r>
        <w:rPr>
          <w:sz w:val="24"/>
        </w:rPr>
        <w:tab/>
      </w:r>
    </w:p>
    <w:p w:rsidR="008A2430" w:rsidRPr="008A2430" w:rsidRDefault="008A2430" w:rsidP="007B69B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Do the data provide sufficient evidence to indicate that the second-order term provides information for the prediction of </w:t>
      </w:r>
      <w:r>
        <w:rPr>
          <w:i/>
          <w:sz w:val="24"/>
        </w:rPr>
        <w:t xml:space="preserve">y? </w:t>
      </w:r>
      <w:r>
        <w:rPr>
          <w:sz w:val="24"/>
        </w:rPr>
        <w:t>[</w:t>
      </w:r>
      <w:r>
        <w:rPr>
          <w:i/>
          <w:sz w:val="24"/>
        </w:rPr>
        <w:t xml:space="preserve">Hint: </w:t>
      </w:r>
      <w:r>
        <w:rPr>
          <w:sz w:val="24"/>
        </w:rPr>
        <w:t xml:space="preserve">Test </w:t>
      </w:r>
      <w:r w:rsidRPr="005E0E94">
        <w:rPr>
          <w:i/>
          <w:sz w:val="24"/>
        </w:rPr>
        <w:t>H</w:t>
      </w:r>
      <w:r w:rsidRPr="005E0E94">
        <w:rPr>
          <w:i/>
          <w:sz w:val="24"/>
          <w:vertAlign w:val="subscript"/>
        </w:rPr>
        <w:t>0</w:t>
      </w:r>
      <w:r w:rsidRPr="005E0E94">
        <w:rPr>
          <w:i/>
          <w:sz w:val="24"/>
        </w:rPr>
        <w:t xml:space="preserve">: </w:t>
      </w:r>
      <w:r w:rsidRPr="005E0E94">
        <w:rPr>
          <w:rFonts w:cstheme="minorHAnsi"/>
          <w:i/>
          <w:sz w:val="24"/>
        </w:rPr>
        <w:t>β</w:t>
      </w:r>
      <w:r w:rsidRPr="005E0E94">
        <w:rPr>
          <w:i/>
          <w:sz w:val="24"/>
          <w:vertAlign w:val="subscript"/>
        </w:rPr>
        <w:t>2</w:t>
      </w:r>
      <w:r w:rsidRPr="005E0E94">
        <w:rPr>
          <w:i/>
          <w:sz w:val="24"/>
        </w:rPr>
        <w:t xml:space="preserve"> = 0</w:t>
      </w:r>
      <w:r>
        <w:rPr>
          <w:sz w:val="24"/>
        </w:rPr>
        <w:t xml:space="preserve">]. </w:t>
      </w:r>
    </w:p>
    <w:p w:rsidR="008A2430" w:rsidRPr="00C32D97" w:rsidRDefault="00C32D97" w:rsidP="007B69B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State the least squares prediction equation.</w:t>
      </w:r>
    </w:p>
    <w:p w:rsidR="00684F56" w:rsidRDefault="00684F56">
      <w:pPr>
        <w:spacing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C32D97" w:rsidRPr="00C32D97" w:rsidRDefault="00C32D97" w:rsidP="00C32D97">
      <w:pPr>
        <w:ind w:left="1080"/>
        <w:rPr>
          <w:b/>
          <w:sz w:val="24"/>
        </w:rPr>
      </w:pPr>
    </w:p>
    <w:p w:rsidR="00C32D97" w:rsidRPr="00684F56" w:rsidRDefault="00C32D97" w:rsidP="00C32D9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Running a manufacturing operation efficiently requires knowledge of the time it takes employees to manufacture the product, otherwise the cost of making the product cannot be determined.</w:t>
      </w:r>
      <w:r w:rsidR="00940704">
        <w:rPr>
          <w:sz w:val="24"/>
        </w:rPr>
        <w:t xml:space="preserve">  Estimates of production time are frequently obtained using time studies.  The data in the table below came from a recent time study of a sample of 15 employees performing a particular task on an automobile assembly line. </w:t>
      </w: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1710"/>
        <w:gridCol w:w="1980"/>
      </w:tblGrid>
      <w:tr w:rsidR="00684F56" w:rsidTr="00684F56">
        <w:tc>
          <w:tcPr>
            <w:tcW w:w="1710" w:type="dxa"/>
            <w:vAlign w:val="bottom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to Assemble, y (minutes)</w:t>
            </w:r>
          </w:p>
        </w:tc>
        <w:tc>
          <w:tcPr>
            <w:tcW w:w="1980" w:type="dxa"/>
            <w:vAlign w:val="bottom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Months of Experience, x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84F56" w:rsidTr="00684F56">
        <w:tc>
          <w:tcPr>
            <w:tcW w:w="1710" w:type="dxa"/>
          </w:tcPr>
          <w:p w:rsidR="00684F56" w:rsidRDefault="00684F56" w:rsidP="00684F56">
            <w:pPr>
              <w:ind w:left="64" w:hanging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0" w:type="dxa"/>
          </w:tcPr>
          <w:p w:rsidR="00684F56" w:rsidRDefault="00684F56" w:rsidP="00684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7C3743" w:rsidRDefault="007C3743" w:rsidP="00684F56">
            <w:pPr>
              <w:jc w:val="center"/>
              <w:rPr>
                <w:b/>
                <w:sz w:val="24"/>
              </w:rPr>
            </w:pPr>
          </w:p>
        </w:tc>
      </w:tr>
    </w:tbl>
    <w:p w:rsidR="00684F56" w:rsidRPr="00684F56" w:rsidRDefault="00684F56" w:rsidP="00684F56">
      <w:pPr>
        <w:ind w:left="2880"/>
        <w:rPr>
          <w:b/>
          <w:sz w:val="24"/>
        </w:rPr>
      </w:pPr>
    </w:p>
    <w:p w:rsidR="00940704" w:rsidRPr="00940704" w:rsidRDefault="00940704" w:rsidP="008050D6">
      <w:pPr>
        <w:pStyle w:val="ListParagraph"/>
        <w:numPr>
          <w:ilvl w:val="1"/>
          <w:numId w:val="1"/>
        </w:numPr>
        <w:rPr>
          <w:b/>
          <w:sz w:val="24"/>
        </w:rPr>
      </w:pPr>
      <w:r w:rsidRPr="00940704">
        <w:rPr>
          <w:sz w:val="24"/>
        </w:rPr>
        <w:t>Run the multiple linear regression model in SPSS. S</w:t>
      </w:r>
      <w:r>
        <w:rPr>
          <w:sz w:val="24"/>
        </w:rPr>
        <w:t>tate the least squares prediction equation.</w:t>
      </w:r>
      <w:r w:rsidR="00A67761">
        <w:rPr>
          <w:sz w:val="24"/>
        </w:rPr>
        <w:t xml:space="preserve"> </w:t>
      </w:r>
    </w:p>
    <w:p w:rsidR="00940704" w:rsidRPr="00940704" w:rsidRDefault="00940704" w:rsidP="008050D6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Test the null hypothesis </w:t>
      </w:r>
      <w:r w:rsidRPr="005E0E94">
        <w:rPr>
          <w:i/>
          <w:sz w:val="24"/>
        </w:rPr>
        <w:t>H</w:t>
      </w:r>
      <w:r w:rsidRPr="005E0E94">
        <w:rPr>
          <w:i/>
          <w:sz w:val="24"/>
          <w:vertAlign w:val="subscript"/>
        </w:rPr>
        <w:t>0</w:t>
      </w:r>
      <w:r w:rsidRPr="005E0E94">
        <w:rPr>
          <w:i/>
          <w:sz w:val="24"/>
        </w:rPr>
        <w:t xml:space="preserve">: </w:t>
      </w:r>
      <w:r w:rsidRPr="005E0E94">
        <w:rPr>
          <w:rFonts w:cstheme="minorHAnsi"/>
          <w:i/>
          <w:sz w:val="24"/>
        </w:rPr>
        <w:t>β</w:t>
      </w:r>
      <w:r w:rsidRPr="005E0E94">
        <w:rPr>
          <w:i/>
          <w:sz w:val="24"/>
          <w:vertAlign w:val="subscript"/>
        </w:rPr>
        <w:t>2</w:t>
      </w:r>
      <w:r w:rsidRPr="005E0E94">
        <w:rPr>
          <w:i/>
          <w:sz w:val="24"/>
        </w:rPr>
        <w:t xml:space="preserve"> = 0</w:t>
      </w:r>
      <w:r>
        <w:rPr>
          <w:sz w:val="24"/>
        </w:rPr>
        <w:t xml:space="preserve"> against the alternative </w:t>
      </w:r>
      <w:r w:rsidRPr="005E0E94">
        <w:rPr>
          <w:i/>
          <w:sz w:val="24"/>
        </w:rPr>
        <w:t>H</w:t>
      </w:r>
      <w:r>
        <w:rPr>
          <w:i/>
          <w:sz w:val="24"/>
          <w:vertAlign w:val="subscript"/>
        </w:rPr>
        <w:t>a</w:t>
      </w:r>
      <w:r w:rsidRPr="005E0E94">
        <w:rPr>
          <w:i/>
          <w:sz w:val="24"/>
        </w:rPr>
        <w:t xml:space="preserve">: </w:t>
      </w:r>
      <w:r w:rsidRPr="005E0E94">
        <w:rPr>
          <w:rFonts w:cstheme="minorHAnsi"/>
          <w:i/>
          <w:sz w:val="24"/>
        </w:rPr>
        <w:t>β</w:t>
      </w:r>
      <w:r w:rsidRPr="005E0E94">
        <w:rPr>
          <w:i/>
          <w:sz w:val="24"/>
          <w:vertAlign w:val="subscript"/>
        </w:rPr>
        <w:t>2</w:t>
      </w:r>
      <w:r w:rsidRPr="005E0E94">
        <w:rPr>
          <w:i/>
          <w:sz w:val="24"/>
        </w:rPr>
        <w:t xml:space="preserve"> </w:t>
      </w:r>
      <w:r>
        <w:rPr>
          <w:rFonts w:cstheme="minorHAnsi"/>
          <w:i/>
          <w:sz w:val="24"/>
        </w:rPr>
        <w:t>≠</w:t>
      </w:r>
      <w:r w:rsidRPr="005E0E94">
        <w:rPr>
          <w:i/>
          <w:sz w:val="24"/>
        </w:rPr>
        <w:t>0</w:t>
      </w:r>
      <w:r>
        <w:rPr>
          <w:sz w:val="24"/>
        </w:rPr>
        <w:t xml:space="preserve">. Use </w:t>
      </w:r>
      <w:r>
        <w:rPr>
          <w:rFonts w:cstheme="minorHAnsi"/>
          <w:sz w:val="24"/>
        </w:rPr>
        <w:t>α</w:t>
      </w:r>
      <w:r>
        <w:rPr>
          <w:sz w:val="24"/>
        </w:rPr>
        <w:t xml:space="preserve"> = .01.  Does the quadratic term make an important contribution to the model? </w:t>
      </w:r>
      <w:r>
        <w:rPr>
          <w:color w:val="FF0000"/>
          <w:sz w:val="24"/>
        </w:rPr>
        <w:t xml:space="preserve"> </w:t>
      </w:r>
    </w:p>
    <w:p w:rsidR="00F409E5" w:rsidRPr="00F409E5" w:rsidRDefault="00940704" w:rsidP="008050D6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Your conclusion in part b should have been to drop the quadratic term from the model.  Do so and fit the “reduced model” </w:t>
      </w:r>
      <w:r w:rsidR="00F409E5">
        <w:rPr>
          <w:sz w:val="24"/>
        </w:rPr>
        <w:t xml:space="preserve">y = </w:t>
      </w:r>
      <w:r w:rsidR="00F409E5" w:rsidRPr="005E0E94">
        <w:rPr>
          <w:rFonts w:cstheme="minorHAnsi"/>
          <w:i/>
          <w:sz w:val="24"/>
        </w:rPr>
        <w:t>β</w:t>
      </w:r>
      <w:r w:rsidR="00F409E5">
        <w:rPr>
          <w:i/>
          <w:sz w:val="24"/>
          <w:vertAlign w:val="subscript"/>
        </w:rPr>
        <w:t>0</w:t>
      </w:r>
      <w:r w:rsidR="00F409E5">
        <w:rPr>
          <w:i/>
          <w:sz w:val="24"/>
        </w:rPr>
        <w:t xml:space="preserve"> + </w:t>
      </w:r>
      <w:r w:rsidR="00F409E5" w:rsidRPr="005E0E94">
        <w:rPr>
          <w:rFonts w:cstheme="minorHAnsi"/>
          <w:i/>
          <w:sz w:val="24"/>
        </w:rPr>
        <w:t>β</w:t>
      </w:r>
      <w:r w:rsidR="00F409E5">
        <w:rPr>
          <w:i/>
          <w:sz w:val="24"/>
          <w:vertAlign w:val="subscript"/>
        </w:rPr>
        <w:t>1</w:t>
      </w:r>
      <w:r w:rsidR="00F409E5">
        <w:rPr>
          <w:i/>
          <w:sz w:val="24"/>
        </w:rPr>
        <w:t xml:space="preserve">x + </w:t>
      </w:r>
      <w:r w:rsidR="00F409E5">
        <w:rPr>
          <w:rFonts w:cstheme="minorHAnsi"/>
          <w:i/>
          <w:sz w:val="24"/>
        </w:rPr>
        <w:t>ϵ</w:t>
      </w:r>
      <w:r w:rsidR="00F409E5">
        <w:rPr>
          <w:i/>
          <w:sz w:val="24"/>
        </w:rPr>
        <w:t xml:space="preserve"> </w:t>
      </w:r>
      <w:r w:rsidR="00F409E5">
        <w:rPr>
          <w:sz w:val="24"/>
        </w:rPr>
        <w:t xml:space="preserve">to the data.  </w:t>
      </w:r>
    </w:p>
    <w:p w:rsidR="00F409E5" w:rsidRPr="00915B6F" w:rsidRDefault="00F409E5" w:rsidP="00F409E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Define </w:t>
      </w:r>
      <w:r>
        <w:rPr>
          <w:rFonts w:cstheme="minorHAnsi"/>
          <w:sz w:val="24"/>
        </w:rPr>
        <w:t>β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in the context of this exercise.  Find a 90% confidence interval for </w:t>
      </w:r>
      <w:r>
        <w:rPr>
          <w:rFonts w:cstheme="minorHAnsi"/>
          <w:sz w:val="24"/>
        </w:rPr>
        <w:t>β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in the reduced model of part c. </w:t>
      </w:r>
      <w:r>
        <w:rPr>
          <w:sz w:val="24"/>
        </w:rPr>
        <w:tab/>
      </w:r>
      <w:r>
        <w:rPr>
          <w:sz w:val="24"/>
        </w:rPr>
        <w:tab/>
      </w:r>
    </w:p>
    <w:p w:rsidR="00915B6F" w:rsidRPr="00915B6F" w:rsidRDefault="00915B6F" w:rsidP="00915B6F">
      <w:pPr>
        <w:rPr>
          <w:sz w:val="24"/>
        </w:rPr>
      </w:pPr>
    </w:p>
    <w:p w:rsidR="00D5466D" w:rsidRPr="00075662" w:rsidRDefault="00075662" w:rsidP="00D546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Suppose you fit the model </w:t>
      </w:r>
      <w:r w:rsidRPr="005112D8">
        <w:rPr>
          <w:i/>
          <w:sz w:val="28"/>
        </w:rPr>
        <w:t xml:space="preserve">y = </w:t>
      </w:r>
      <w:r w:rsidRPr="005112D8">
        <w:rPr>
          <w:rFonts w:cstheme="minorHAnsi"/>
          <w:i/>
          <w:sz w:val="28"/>
        </w:rPr>
        <w:t>β</w:t>
      </w:r>
      <w:r w:rsidRPr="005112D8">
        <w:rPr>
          <w:i/>
          <w:sz w:val="28"/>
          <w:vertAlign w:val="subscript"/>
        </w:rPr>
        <w:t>0</w:t>
      </w:r>
      <w:r w:rsidRPr="005112D8">
        <w:rPr>
          <w:i/>
          <w:sz w:val="28"/>
        </w:rPr>
        <w:t xml:space="preserve"> + </w:t>
      </w:r>
      <w:r w:rsidRPr="005112D8">
        <w:rPr>
          <w:rFonts w:cstheme="minorHAnsi"/>
          <w:i/>
          <w:sz w:val="28"/>
        </w:rPr>
        <w:t>β</w:t>
      </w:r>
      <w:r w:rsidRPr="005112D8">
        <w:rPr>
          <w:i/>
          <w:sz w:val="28"/>
          <w:vertAlign w:val="subscript"/>
        </w:rPr>
        <w:t>1</w:t>
      </w:r>
      <w:r w:rsidRPr="005112D8">
        <w:rPr>
          <w:i/>
          <w:sz w:val="28"/>
        </w:rPr>
        <w:t>x</w:t>
      </w:r>
      <w:r w:rsidRPr="005112D8">
        <w:rPr>
          <w:i/>
          <w:sz w:val="28"/>
          <w:vertAlign w:val="subscript"/>
        </w:rPr>
        <w:t>1</w:t>
      </w:r>
      <w:r w:rsidRPr="005112D8">
        <w:rPr>
          <w:i/>
          <w:sz w:val="28"/>
        </w:rPr>
        <w:t xml:space="preserve"> +</w:t>
      </w:r>
      <w:r w:rsidRPr="005112D8">
        <w:rPr>
          <w:rFonts w:cstheme="minorHAnsi"/>
          <w:i/>
          <w:sz w:val="28"/>
        </w:rPr>
        <w:t xml:space="preserve"> β</w:t>
      </w:r>
      <w:r w:rsidRPr="005112D8">
        <w:rPr>
          <w:i/>
          <w:sz w:val="28"/>
          <w:vertAlign w:val="subscript"/>
        </w:rPr>
        <w:t>2</w:t>
      </w:r>
      <w:r w:rsidRPr="005112D8">
        <w:rPr>
          <w:i/>
          <w:sz w:val="28"/>
        </w:rPr>
        <w:t>x</w:t>
      </w:r>
      <w:r w:rsidRPr="005112D8">
        <w:rPr>
          <w:i/>
          <w:sz w:val="28"/>
          <w:vertAlign w:val="subscript"/>
        </w:rPr>
        <w:t>2</w:t>
      </w:r>
      <w:r w:rsidRPr="005112D8">
        <w:rPr>
          <w:i/>
          <w:sz w:val="28"/>
        </w:rPr>
        <w:t xml:space="preserve"> +</w:t>
      </w:r>
      <w:r w:rsidRPr="00075662">
        <w:rPr>
          <w:rFonts w:cstheme="minorHAnsi"/>
          <w:i/>
          <w:sz w:val="28"/>
        </w:rPr>
        <w:t xml:space="preserve"> </w:t>
      </w:r>
      <w:r w:rsidRPr="005112D8">
        <w:rPr>
          <w:rFonts w:cstheme="minorHAnsi"/>
          <w:i/>
          <w:sz w:val="28"/>
        </w:rPr>
        <w:t>β</w:t>
      </w:r>
      <w:r w:rsidRPr="00075662">
        <w:rPr>
          <w:rFonts w:cstheme="minorHAnsi"/>
          <w:i/>
          <w:sz w:val="28"/>
          <w:vertAlign w:val="subscript"/>
        </w:rPr>
        <w:t>3</w:t>
      </w:r>
      <w:r w:rsidRPr="005112D8">
        <w:rPr>
          <w:i/>
          <w:sz w:val="28"/>
        </w:rPr>
        <w:t>x</w:t>
      </w:r>
      <w:r>
        <w:rPr>
          <w:i/>
          <w:sz w:val="28"/>
          <w:vertAlign w:val="subscript"/>
        </w:rPr>
        <w:t>1</w:t>
      </w:r>
      <w:r w:rsidRPr="005112D8">
        <w:rPr>
          <w:i/>
          <w:sz w:val="28"/>
        </w:rPr>
        <w:t>x</w:t>
      </w:r>
      <w:r w:rsidRPr="005112D8">
        <w:rPr>
          <w:i/>
          <w:sz w:val="28"/>
          <w:vertAlign w:val="subscript"/>
        </w:rPr>
        <w:t>2</w:t>
      </w:r>
      <w:r w:rsidRPr="005112D8">
        <w:rPr>
          <w:i/>
          <w:sz w:val="28"/>
        </w:rPr>
        <w:t xml:space="preserve"> </w:t>
      </w:r>
      <w:r>
        <w:rPr>
          <w:i/>
          <w:sz w:val="28"/>
        </w:rPr>
        <w:t>+</w:t>
      </w:r>
      <w:r w:rsidRPr="00075662">
        <w:rPr>
          <w:rFonts w:cstheme="minorHAnsi"/>
          <w:i/>
          <w:sz w:val="28"/>
        </w:rPr>
        <w:t xml:space="preserve"> </w:t>
      </w:r>
      <w:r w:rsidRPr="005112D8">
        <w:rPr>
          <w:rFonts w:cstheme="minorHAnsi"/>
          <w:i/>
          <w:sz w:val="28"/>
        </w:rPr>
        <w:t>β</w:t>
      </w:r>
      <w:r>
        <w:rPr>
          <w:i/>
          <w:sz w:val="28"/>
          <w:vertAlign w:val="subscript"/>
        </w:rPr>
        <w:t>4</w:t>
      </w:r>
      <w:r w:rsidRPr="005112D8">
        <w:rPr>
          <w:i/>
          <w:sz w:val="28"/>
        </w:rPr>
        <w:t>x</w:t>
      </w:r>
      <w:r>
        <w:rPr>
          <w:i/>
          <w:sz w:val="28"/>
          <w:vertAlign w:val="subscript"/>
        </w:rPr>
        <w:t>1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+</w:t>
      </w:r>
      <w:r w:rsidRPr="005112D8">
        <w:rPr>
          <w:i/>
          <w:sz w:val="28"/>
        </w:rPr>
        <w:t xml:space="preserve"> </w:t>
      </w:r>
      <w:r w:rsidRPr="005112D8">
        <w:rPr>
          <w:rFonts w:cstheme="minorHAnsi"/>
          <w:i/>
          <w:sz w:val="28"/>
        </w:rPr>
        <w:t>β</w:t>
      </w:r>
      <w:r>
        <w:rPr>
          <w:i/>
          <w:sz w:val="28"/>
          <w:vertAlign w:val="subscript"/>
        </w:rPr>
        <w:t>5</w:t>
      </w:r>
      <w:r w:rsidRPr="005112D8">
        <w:rPr>
          <w:i/>
          <w:sz w:val="28"/>
        </w:rPr>
        <w:t>x</w:t>
      </w:r>
      <w:r>
        <w:rPr>
          <w:i/>
          <w:sz w:val="28"/>
          <w:vertAlign w:val="subscript"/>
        </w:rPr>
        <w:t>2</w:t>
      </w:r>
      <w:r>
        <w:rPr>
          <w:i/>
          <w:sz w:val="28"/>
          <w:vertAlign w:val="superscript"/>
        </w:rPr>
        <w:t>2</w:t>
      </w:r>
      <w:r w:rsidRPr="005112D8">
        <w:rPr>
          <w:rFonts w:cstheme="minorHAnsi"/>
          <w:i/>
          <w:sz w:val="28"/>
        </w:rPr>
        <w:t>ϵ</w:t>
      </w:r>
      <w:r>
        <w:rPr>
          <w:rFonts w:cstheme="minorHAnsi"/>
          <w:i/>
          <w:sz w:val="28"/>
        </w:rPr>
        <w:t xml:space="preserve"> </w:t>
      </w:r>
      <w:r w:rsidRPr="00075662">
        <w:rPr>
          <w:rFonts w:cstheme="minorHAnsi"/>
          <w:sz w:val="24"/>
        </w:rPr>
        <w:t xml:space="preserve">to n = 30 </w:t>
      </w:r>
      <w:r>
        <w:rPr>
          <w:rFonts w:cstheme="minorHAnsi"/>
          <w:sz w:val="24"/>
        </w:rPr>
        <w:t xml:space="preserve">data points and </w:t>
      </w:r>
      <w:proofErr w:type="gramStart"/>
      <w:r>
        <w:rPr>
          <w:rFonts w:cstheme="minorHAnsi"/>
          <w:sz w:val="24"/>
        </w:rPr>
        <w:t>get  SSE</w:t>
      </w:r>
      <w:proofErr w:type="gramEnd"/>
      <w:r>
        <w:rPr>
          <w:rFonts w:cstheme="minorHAnsi"/>
          <w:sz w:val="24"/>
        </w:rPr>
        <w:t xml:space="preserve"> = .46 and R</w:t>
      </w:r>
      <w:r>
        <w:rPr>
          <w:rFonts w:cstheme="minorHAnsi"/>
          <w:sz w:val="24"/>
          <w:vertAlign w:val="superscript"/>
        </w:rPr>
        <w:t>2</w:t>
      </w:r>
      <w:r>
        <w:rPr>
          <w:rFonts w:cstheme="minorHAnsi"/>
          <w:sz w:val="24"/>
        </w:rPr>
        <w:t xml:space="preserve"> = .87.</w:t>
      </w:r>
    </w:p>
    <w:p w:rsidR="00075662" w:rsidRPr="00075662" w:rsidRDefault="00075662" w:rsidP="00075662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cstheme="minorHAnsi"/>
          <w:sz w:val="24"/>
        </w:rPr>
        <w:lastRenderedPageBreak/>
        <w:t>Do the values of SSE and R</w:t>
      </w:r>
      <w:r>
        <w:rPr>
          <w:rFonts w:cstheme="minorHAnsi"/>
          <w:sz w:val="24"/>
          <w:vertAlign w:val="superscript"/>
        </w:rPr>
        <w:t>2</w:t>
      </w:r>
      <w:r>
        <w:rPr>
          <w:rFonts w:cstheme="minorHAnsi"/>
          <w:sz w:val="24"/>
        </w:rPr>
        <w:t xml:space="preserve"> suggest that the model provides a good fit to the data? Explain.</w:t>
      </w:r>
    </w:p>
    <w:p w:rsidR="0051571C" w:rsidRPr="0051571C" w:rsidRDefault="00075662" w:rsidP="0051571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rFonts w:cstheme="minorHAnsi"/>
          <w:sz w:val="24"/>
        </w:rPr>
        <w:t xml:space="preserve">Is the model of any use in predicting </w:t>
      </w:r>
      <w:r>
        <w:rPr>
          <w:rFonts w:cstheme="minorHAnsi"/>
          <w:i/>
          <w:sz w:val="24"/>
        </w:rPr>
        <w:t>y</w:t>
      </w:r>
      <w:r>
        <w:rPr>
          <w:rFonts w:cstheme="minorHAnsi"/>
          <w:sz w:val="24"/>
        </w:rPr>
        <w:t xml:space="preserve">? Test the null hypothesis that </w:t>
      </w:r>
      <w:r>
        <w:rPr>
          <w:rFonts w:cstheme="minorHAnsi"/>
          <w:i/>
          <w:sz w:val="24"/>
        </w:rPr>
        <w:t xml:space="preserve">E(y) = </w:t>
      </w:r>
      <w:r w:rsidRPr="005112D8">
        <w:rPr>
          <w:rFonts w:cstheme="minorHAnsi"/>
          <w:i/>
          <w:sz w:val="28"/>
        </w:rPr>
        <w:t>β</w:t>
      </w:r>
      <w:r w:rsidRPr="005112D8">
        <w:rPr>
          <w:i/>
          <w:sz w:val="28"/>
          <w:vertAlign w:val="subscript"/>
        </w:rPr>
        <w:t>0</w:t>
      </w:r>
      <w:r>
        <w:rPr>
          <w:sz w:val="28"/>
        </w:rPr>
        <w:t xml:space="preserve">; </w:t>
      </w:r>
      <w:r w:rsidRPr="00075662">
        <w:rPr>
          <w:sz w:val="24"/>
        </w:rPr>
        <w:t xml:space="preserve">that is, </w:t>
      </w:r>
      <w:r>
        <w:rPr>
          <w:sz w:val="24"/>
        </w:rPr>
        <w:t xml:space="preserve">test </w:t>
      </w:r>
    </w:p>
    <w:p w:rsidR="0051571C" w:rsidRDefault="00075662" w:rsidP="0051571C">
      <w:pPr>
        <w:spacing w:after="0" w:line="240" w:lineRule="auto"/>
        <w:ind w:left="1440"/>
        <w:rPr>
          <w:i/>
          <w:sz w:val="28"/>
        </w:rPr>
      </w:pPr>
      <w:r w:rsidRPr="0051571C">
        <w:rPr>
          <w:sz w:val="28"/>
        </w:rPr>
        <w:t>H</w:t>
      </w:r>
      <w:r w:rsidRPr="0051571C">
        <w:rPr>
          <w:sz w:val="28"/>
          <w:vertAlign w:val="subscript"/>
        </w:rPr>
        <w:t>0</w:t>
      </w:r>
      <w:r w:rsidRPr="0051571C">
        <w:rPr>
          <w:sz w:val="28"/>
        </w:rPr>
        <w:t>:</w:t>
      </w:r>
      <w:r w:rsidRPr="0051571C">
        <w:rPr>
          <w:sz w:val="24"/>
        </w:rPr>
        <w:t xml:space="preserve"> </w:t>
      </w:r>
      <w:r w:rsidRPr="0051571C">
        <w:rPr>
          <w:rFonts w:cstheme="minorHAnsi"/>
          <w:i/>
          <w:sz w:val="28"/>
        </w:rPr>
        <w:t>β</w:t>
      </w:r>
      <w:r w:rsidR="0051571C" w:rsidRPr="0051571C">
        <w:rPr>
          <w:i/>
          <w:sz w:val="28"/>
          <w:vertAlign w:val="subscript"/>
        </w:rPr>
        <w:t>1</w:t>
      </w:r>
      <w:r w:rsidR="0051571C" w:rsidRPr="0051571C">
        <w:rPr>
          <w:sz w:val="28"/>
          <w:vertAlign w:val="subscript"/>
        </w:rPr>
        <w:t xml:space="preserve"> </w:t>
      </w:r>
      <w:r w:rsidR="0051571C" w:rsidRPr="0051571C">
        <w:rPr>
          <w:sz w:val="24"/>
        </w:rPr>
        <w:t xml:space="preserve">= </w:t>
      </w:r>
      <w:r w:rsidR="0051571C" w:rsidRPr="0051571C">
        <w:rPr>
          <w:rFonts w:cstheme="minorHAnsi"/>
          <w:i/>
          <w:sz w:val="28"/>
        </w:rPr>
        <w:t>β</w:t>
      </w:r>
      <w:r w:rsidR="0051571C" w:rsidRPr="0051571C">
        <w:rPr>
          <w:i/>
          <w:sz w:val="28"/>
          <w:vertAlign w:val="subscript"/>
        </w:rPr>
        <w:t xml:space="preserve">2 </w:t>
      </w:r>
      <w:r w:rsidR="0051571C" w:rsidRPr="0051571C">
        <w:rPr>
          <w:sz w:val="24"/>
        </w:rPr>
        <w:t xml:space="preserve">= </w:t>
      </w:r>
      <w:r w:rsidR="0051571C" w:rsidRPr="0051571C">
        <w:rPr>
          <w:rFonts w:cstheme="minorHAnsi"/>
          <w:i/>
          <w:sz w:val="28"/>
        </w:rPr>
        <w:t>β</w:t>
      </w:r>
      <w:r w:rsidR="0051571C" w:rsidRPr="0051571C">
        <w:rPr>
          <w:i/>
          <w:sz w:val="28"/>
          <w:vertAlign w:val="subscript"/>
        </w:rPr>
        <w:t>3</w:t>
      </w:r>
      <w:r w:rsidR="0051571C" w:rsidRPr="0051571C">
        <w:rPr>
          <w:i/>
          <w:sz w:val="28"/>
        </w:rPr>
        <w:t xml:space="preserve"> = </w:t>
      </w:r>
      <w:r w:rsidR="0051571C" w:rsidRPr="0051571C">
        <w:rPr>
          <w:rFonts w:cstheme="minorHAnsi"/>
          <w:i/>
          <w:sz w:val="28"/>
        </w:rPr>
        <w:t>β</w:t>
      </w:r>
      <w:r w:rsidR="0051571C" w:rsidRPr="0051571C">
        <w:rPr>
          <w:i/>
          <w:sz w:val="28"/>
          <w:vertAlign w:val="subscript"/>
        </w:rPr>
        <w:t>4</w:t>
      </w:r>
      <w:r w:rsidR="0051571C" w:rsidRPr="0051571C">
        <w:rPr>
          <w:i/>
          <w:sz w:val="28"/>
        </w:rPr>
        <w:t xml:space="preserve"> = </w:t>
      </w:r>
      <w:r w:rsidR="0051571C" w:rsidRPr="0051571C">
        <w:rPr>
          <w:rFonts w:cstheme="minorHAnsi"/>
          <w:i/>
          <w:sz w:val="28"/>
        </w:rPr>
        <w:t>β</w:t>
      </w:r>
      <w:r w:rsidR="0051571C" w:rsidRPr="0051571C">
        <w:rPr>
          <w:i/>
          <w:sz w:val="28"/>
          <w:vertAlign w:val="subscript"/>
        </w:rPr>
        <w:t>5</w:t>
      </w:r>
      <w:r w:rsidR="0051571C" w:rsidRPr="0051571C">
        <w:rPr>
          <w:i/>
          <w:sz w:val="28"/>
        </w:rPr>
        <w:t xml:space="preserve"> = 0 </w:t>
      </w:r>
    </w:p>
    <w:p w:rsidR="0051571C" w:rsidRDefault="0051571C" w:rsidP="0051571C">
      <w:pPr>
        <w:spacing w:after="0" w:line="240" w:lineRule="auto"/>
        <w:ind w:left="1440"/>
        <w:rPr>
          <w:sz w:val="24"/>
        </w:rPr>
      </w:pPr>
      <w:r w:rsidRPr="0051571C">
        <w:rPr>
          <w:sz w:val="24"/>
        </w:rPr>
        <w:t xml:space="preserve">against the alternative hypothesis </w:t>
      </w:r>
    </w:p>
    <w:p w:rsidR="00075662" w:rsidRDefault="0051571C" w:rsidP="0051571C">
      <w:pPr>
        <w:spacing w:after="0" w:line="240" w:lineRule="auto"/>
        <w:ind w:left="1440"/>
        <w:rPr>
          <w:sz w:val="28"/>
        </w:rPr>
      </w:pPr>
      <w:r w:rsidRPr="0051571C">
        <w:rPr>
          <w:sz w:val="28"/>
        </w:rPr>
        <w:t xml:space="preserve">Ha: At least one of the parameters </w:t>
      </w:r>
      <w:r w:rsidRPr="0051571C">
        <w:rPr>
          <w:rFonts w:cstheme="minorHAnsi"/>
          <w:i/>
          <w:sz w:val="28"/>
        </w:rPr>
        <w:t>β</w:t>
      </w:r>
      <w:r w:rsidRPr="0051571C">
        <w:rPr>
          <w:i/>
          <w:sz w:val="28"/>
          <w:vertAlign w:val="subscript"/>
        </w:rPr>
        <w:t xml:space="preserve">1, </w:t>
      </w:r>
      <w:r w:rsidRPr="0051571C">
        <w:rPr>
          <w:rFonts w:cstheme="minorHAnsi"/>
          <w:i/>
          <w:sz w:val="28"/>
        </w:rPr>
        <w:t>β</w:t>
      </w:r>
      <w:r w:rsidRPr="0051571C">
        <w:rPr>
          <w:i/>
          <w:sz w:val="28"/>
          <w:vertAlign w:val="subscript"/>
        </w:rPr>
        <w:t>2</w:t>
      </w:r>
      <w:r w:rsidRPr="0051571C">
        <w:rPr>
          <w:i/>
          <w:sz w:val="28"/>
        </w:rPr>
        <w:t>, …</w:t>
      </w:r>
      <w:r w:rsidRPr="0051571C">
        <w:rPr>
          <w:rFonts w:cstheme="minorHAnsi"/>
          <w:i/>
          <w:sz w:val="28"/>
        </w:rPr>
        <w:t xml:space="preserve"> β</w:t>
      </w:r>
      <w:r w:rsidRPr="0051571C">
        <w:rPr>
          <w:i/>
          <w:sz w:val="28"/>
          <w:vertAlign w:val="subscript"/>
        </w:rPr>
        <w:t>5</w:t>
      </w:r>
      <w:r w:rsidRPr="0051571C">
        <w:rPr>
          <w:i/>
          <w:sz w:val="28"/>
        </w:rPr>
        <w:t xml:space="preserve"> </w:t>
      </w:r>
      <w:r w:rsidRPr="0051571C">
        <w:rPr>
          <w:sz w:val="28"/>
        </w:rPr>
        <w:t xml:space="preserve">is nonzero. </w:t>
      </w:r>
    </w:p>
    <w:p w:rsidR="0051571C" w:rsidRDefault="0051571C" w:rsidP="0051571C">
      <w:pPr>
        <w:spacing w:after="0" w:line="240" w:lineRule="auto"/>
        <w:ind w:left="1440"/>
        <w:rPr>
          <w:color w:val="FF0000"/>
          <w:sz w:val="24"/>
        </w:rPr>
      </w:pPr>
      <w:r>
        <w:rPr>
          <w:sz w:val="24"/>
        </w:rPr>
        <w:t xml:space="preserve">Use </w:t>
      </w:r>
      <w:r>
        <w:rPr>
          <w:rFonts w:cstheme="minorHAnsi"/>
          <w:sz w:val="24"/>
        </w:rPr>
        <w:t>α</w:t>
      </w:r>
      <w:r>
        <w:rPr>
          <w:sz w:val="24"/>
        </w:rPr>
        <w:t xml:space="preserve"> = .05.  </w:t>
      </w:r>
      <w:r>
        <w:rPr>
          <w:sz w:val="24"/>
        </w:rPr>
        <w:tab/>
      </w:r>
      <w:r>
        <w:rPr>
          <w:sz w:val="24"/>
        </w:rPr>
        <w:tab/>
      </w:r>
    </w:p>
    <w:p w:rsidR="0051571C" w:rsidRDefault="0051571C" w:rsidP="0051571C">
      <w:pPr>
        <w:spacing w:after="0" w:line="240" w:lineRule="auto"/>
        <w:ind w:left="1440"/>
        <w:rPr>
          <w:b/>
          <w:sz w:val="24"/>
        </w:rPr>
      </w:pPr>
    </w:p>
    <w:p w:rsidR="0051571C" w:rsidRPr="0051571C" w:rsidRDefault="0051571C" w:rsidP="0051571C">
      <w:pPr>
        <w:spacing w:after="0" w:line="240" w:lineRule="auto"/>
        <w:ind w:left="1440"/>
        <w:rPr>
          <w:b/>
          <w:sz w:val="24"/>
        </w:rPr>
      </w:pPr>
    </w:p>
    <w:p w:rsidR="0051571C" w:rsidRPr="00D332AC" w:rsidRDefault="0051571C" w:rsidP="005157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company that services copy machines is interested in developing a regression model that will assist in personnel planning.  It needs a model that describes the relationship between the time spent on a preventive maintenance service call to a customer, </w:t>
      </w:r>
      <w:r>
        <w:rPr>
          <w:i/>
          <w:sz w:val="24"/>
        </w:rPr>
        <w:t>y</w:t>
      </w:r>
      <w:r>
        <w:rPr>
          <w:sz w:val="24"/>
        </w:rPr>
        <w:t xml:space="preserve">, and two independent variables: the number of copy </w:t>
      </w:r>
      <w:r w:rsidR="00684F56">
        <w:rPr>
          <w:sz w:val="24"/>
        </w:rPr>
        <w:t xml:space="preserve">machines to be serviced, </w:t>
      </w:r>
      <w:r w:rsidR="00684F56">
        <w:rPr>
          <w:i/>
          <w:sz w:val="24"/>
        </w:rPr>
        <w:t>x</w:t>
      </w:r>
      <w:r w:rsidR="00684F56">
        <w:rPr>
          <w:i/>
          <w:sz w:val="24"/>
          <w:vertAlign w:val="subscript"/>
        </w:rPr>
        <w:t>1</w:t>
      </w:r>
      <w:r w:rsidR="00684F56">
        <w:rPr>
          <w:sz w:val="24"/>
        </w:rPr>
        <w:t xml:space="preserve">, and the service person’s experience in preventive maintenance, </w:t>
      </w:r>
      <w:r w:rsidR="00684F56">
        <w:rPr>
          <w:i/>
          <w:sz w:val="24"/>
        </w:rPr>
        <w:t>x</w:t>
      </w:r>
      <w:r w:rsidR="00684F56">
        <w:rPr>
          <w:i/>
          <w:sz w:val="24"/>
          <w:vertAlign w:val="subscript"/>
        </w:rPr>
        <w:t>2</w:t>
      </w:r>
      <w:r w:rsidR="00684F56">
        <w:rPr>
          <w:i/>
          <w:sz w:val="24"/>
        </w:rPr>
        <w:t>.</w:t>
      </w:r>
    </w:p>
    <w:tbl>
      <w:tblPr>
        <w:tblStyle w:val="TableGrid"/>
        <w:tblW w:w="0" w:type="auto"/>
        <w:tblInd w:w="2068" w:type="dxa"/>
        <w:tblLook w:val="04A0" w:firstRow="1" w:lastRow="0" w:firstColumn="1" w:lastColumn="0" w:noHBand="0" w:noVBand="1"/>
      </w:tblPr>
      <w:tblGrid>
        <w:gridCol w:w="1795"/>
        <w:gridCol w:w="1711"/>
        <w:gridCol w:w="1711"/>
      </w:tblGrid>
      <w:tr w:rsidR="00D332AC" w:rsidTr="00A722EF">
        <w:tc>
          <w:tcPr>
            <w:tcW w:w="1795" w:type="dxa"/>
          </w:tcPr>
          <w:p w:rsidR="00D332AC" w:rsidRDefault="003D0A6E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722EF">
              <w:rPr>
                <w:sz w:val="24"/>
              </w:rPr>
              <w:t>Hours of maintenance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Number of copy machines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Months of experience</w:t>
            </w:r>
          </w:p>
        </w:tc>
      </w:tr>
      <w:tr w:rsidR="00D332AC" w:rsidTr="00A722EF">
        <w:tc>
          <w:tcPr>
            <w:tcW w:w="1795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332AC" w:rsidTr="00A722EF">
        <w:tc>
          <w:tcPr>
            <w:tcW w:w="1795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332AC" w:rsidTr="00A722EF">
        <w:tc>
          <w:tcPr>
            <w:tcW w:w="1795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32AC" w:rsidTr="00A722EF">
        <w:tc>
          <w:tcPr>
            <w:tcW w:w="1795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32AC" w:rsidTr="00A722EF">
        <w:tc>
          <w:tcPr>
            <w:tcW w:w="1795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32AC" w:rsidTr="00A722EF">
        <w:tc>
          <w:tcPr>
            <w:tcW w:w="1795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32AC" w:rsidTr="00A722EF">
        <w:tc>
          <w:tcPr>
            <w:tcW w:w="1795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1" w:type="dxa"/>
          </w:tcPr>
          <w:p w:rsidR="00D332AC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22EF" w:rsidTr="00A722EF">
        <w:tc>
          <w:tcPr>
            <w:tcW w:w="1795" w:type="dxa"/>
          </w:tcPr>
          <w:p w:rsidR="00A722EF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711" w:type="dxa"/>
          </w:tcPr>
          <w:p w:rsidR="00A722EF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1" w:type="dxa"/>
          </w:tcPr>
          <w:p w:rsidR="00A722EF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22EF" w:rsidTr="00A722EF">
        <w:tc>
          <w:tcPr>
            <w:tcW w:w="1795" w:type="dxa"/>
          </w:tcPr>
          <w:p w:rsidR="00A722EF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711" w:type="dxa"/>
          </w:tcPr>
          <w:p w:rsidR="00A722EF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1" w:type="dxa"/>
          </w:tcPr>
          <w:p w:rsidR="00A722EF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22EF" w:rsidTr="00A722EF">
        <w:tc>
          <w:tcPr>
            <w:tcW w:w="1795" w:type="dxa"/>
          </w:tcPr>
          <w:p w:rsidR="00A722EF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1711" w:type="dxa"/>
          </w:tcPr>
          <w:p w:rsidR="00A722EF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1" w:type="dxa"/>
          </w:tcPr>
          <w:p w:rsidR="00A722EF" w:rsidRDefault="00A722EF" w:rsidP="00A7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D332AC" w:rsidRPr="00D332AC" w:rsidRDefault="00D332AC" w:rsidP="00D332AC">
      <w:pPr>
        <w:ind w:left="3600"/>
        <w:rPr>
          <w:sz w:val="24"/>
        </w:rPr>
      </w:pPr>
    </w:p>
    <w:p w:rsidR="007C3743" w:rsidRPr="0032699F" w:rsidRDefault="007C3743" w:rsidP="007C374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Fit the model y = </w:t>
      </w:r>
      <w:r w:rsidRPr="005E0E94">
        <w:rPr>
          <w:rFonts w:cstheme="minorHAnsi"/>
          <w:i/>
          <w:sz w:val="24"/>
        </w:rPr>
        <w:t>β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 xml:space="preserve"> + </w:t>
      </w:r>
      <w:r w:rsidRPr="005E0E94">
        <w:rPr>
          <w:rFonts w:cstheme="minorHAnsi"/>
          <w:i/>
          <w:sz w:val="24"/>
        </w:rPr>
        <w:t>β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+ </w:t>
      </w:r>
      <w:r w:rsidRPr="005E0E94">
        <w:rPr>
          <w:rFonts w:cstheme="minorHAnsi"/>
          <w:i/>
          <w:sz w:val="24"/>
        </w:rPr>
        <w:t>β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+ </w:t>
      </w:r>
      <w:proofErr w:type="gramStart"/>
      <w:r>
        <w:rPr>
          <w:rFonts w:cstheme="minorHAnsi"/>
          <w:i/>
          <w:sz w:val="24"/>
        </w:rPr>
        <w:t xml:space="preserve">ϵ  </w:t>
      </w:r>
      <w:r>
        <w:rPr>
          <w:rFonts w:cstheme="minorHAnsi"/>
          <w:sz w:val="24"/>
        </w:rPr>
        <w:t>to</w:t>
      </w:r>
      <w:proofErr w:type="gramEnd"/>
      <w:r>
        <w:rPr>
          <w:rFonts w:cstheme="minorHAnsi"/>
          <w:sz w:val="24"/>
        </w:rPr>
        <w:t xml:space="preserve"> the data.</w:t>
      </w:r>
      <w:r w:rsidR="0032699F">
        <w:rPr>
          <w:rFonts w:cstheme="minorHAnsi"/>
          <w:sz w:val="24"/>
        </w:rPr>
        <w:t xml:space="preserve">  </w:t>
      </w:r>
    </w:p>
    <w:p w:rsidR="0032699F" w:rsidRPr="0032699F" w:rsidRDefault="0032699F" w:rsidP="007C3743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eastAsiaTheme="minorEastAsia" w:cstheme="minorHAnsi"/>
          <w:sz w:val="24"/>
        </w:rPr>
        <w:t xml:space="preserve">Investigate whether the model is useful. Test α = .10. </w:t>
      </w:r>
      <w:r>
        <w:rPr>
          <w:rFonts w:eastAsiaTheme="minorEastAsia" w:cstheme="minorHAnsi"/>
          <w:color w:val="FF0000"/>
          <w:sz w:val="24"/>
        </w:rPr>
        <w:t xml:space="preserve"> </w:t>
      </w:r>
    </w:p>
    <w:p w:rsidR="0032699F" w:rsidRPr="0032699F" w:rsidRDefault="0032699F" w:rsidP="007C3743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eastAsiaTheme="minorEastAsia" w:cstheme="minorHAnsi"/>
          <w:sz w:val="24"/>
        </w:rPr>
        <w:t>Find R</w:t>
      </w:r>
      <w:r>
        <w:rPr>
          <w:rFonts w:eastAsiaTheme="minorEastAsia" w:cstheme="minorHAnsi"/>
          <w:sz w:val="24"/>
          <w:vertAlign w:val="superscript"/>
        </w:rPr>
        <w:t>2</w:t>
      </w:r>
      <w:r>
        <w:rPr>
          <w:rFonts w:eastAsiaTheme="minorEastAsia" w:cstheme="minorHAnsi"/>
          <w:sz w:val="24"/>
        </w:rPr>
        <w:t xml:space="preserve"> for the fitted model.  Interpret your results. </w:t>
      </w:r>
    </w:p>
    <w:p w:rsidR="0032699F" w:rsidRPr="00D332AC" w:rsidRDefault="0032699F" w:rsidP="007C3743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eastAsiaTheme="minorEastAsia" w:cstheme="minorHAnsi"/>
          <w:sz w:val="24"/>
        </w:rPr>
        <w:t xml:space="preserve">Fit the model </w:t>
      </w:r>
      <w:r w:rsidR="00546D2F">
        <w:rPr>
          <w:sz w:val="24"/>
        </w:rPr>
        <w:t xml:space="preserve">y = </w:t>
      </w:r>
      <w:r w:rsidR="00546D2F" w:rsidRPr="005E0E94">
        <w:rPr>
          <w:rFonts w:cstheme="minorHAnsi"/>
          <w:i/>
          <w:sz w:val="24"/>
        </w:rPr>
        <w:t>β</w:t>
      </w:r>
      <w:r w:rsidR="00546D2F">
        <w:rPr>
          <w:i/>
          <w:sz w:val="24"/>
          <w:vertAlign w:val="subscript"/>
        </w:rPr>
        <w:t>0</w:t>
      </w:r>
      <w:r w:rsidR="00546D2F">
        <w:rPr>
          <w:i/>
          <w:sz w:val="24"/>
        </w:rPr>
        <w:t xml:space="preserve"> + </w:t>
      </w:r>
      <w:r w:rsidR="00546D2F" w:rsidRPr="005E0E94">
        <w:rPr>
          <w:rFonts w:cstheme="minorHAnsi"/>
          <w:i/>
          <w:sz w:val="24"/>
        </w:rPr>
        <w:t>β</w:t>
      </w:r>
      <w:r w:rsidR="00546D2F">
        <w:rPr>
          <w:i/>
          <w:sz w:val="24"/>
          <w:vertAlign w:val="subscript"/>
        </w:rPr>
        <w:t>1</w:t>
      </w:r>
      <w:r w:rsidR="00546D2F">
        <w:rPr>
          <w:i/>
          <w:sz w:val="24"/>
        </w:rPr>
        <w:t>x</w:t>
      </w:r>
      <w:r w:rsidR="00546D2F">
        <w:rPr>
          <w:i/>
          <w:sz w:val="24"/>
          <w:vertAlign w:val="subscript"/>
        </w:rPr>
        <w:t>1</w:t>
      </w:r>
      <w:r w:rsidR="00546D2F">
        <w:rPr>
          <w:i/>
          <w:sz w:val="24"/>
        </w:rPr>
        <w:t xml:space="preserve"> + </w:t>
      </w:r>
      <w:r w:rsidR="00546D2F" w:rsidRPr="005E0E94">
        <w:rPr>
          <w:rFonts w:cstheme="minorHAnsi"/>
          <w:i/>
          <w:sz w:val="24"/>
        </w:rPr>
        <w:t>β</w:t>
      </w:r>
      <w:r w:rsidR="00546D2F">
        <w:rPr>
          <w:i/>
          <w:sz w:val="24"/>
          <w:vertAlign w:val="subscript"/>
        </w:rPr>
        <w:t>2</w:t>
      </w:r>
      <w:r w:rsidR="00546D2F">
        <w:rPr>
          <w:i/>
          <w:sz w:val="24"/>
        </w:rPr>
        <w:t>x</w:t>
      </w:r>
      <w:r w:rsidR="00546D2F">
        <w:rPr>
          <w:i/>
          <w:sz w:val="24"/>
          <w:vertAlign w:val="subscript"/>
        </w:rPr>
        <w:t>2</w:t>
      </w:r>
      <w:r w:rsidR="00546D2F">
        <w:rPr>
          <w:i/>
          <w:sz w:val="24"/>
        </w:rPr>
        <w:t xml:space="preserve"> +</w:t>
      </w:r>
      <w:r w:rsidR="00546D2F" w:rsidRPr="00546D2F">
        <w:rPr>
          <w:i/>
        </w:rPr>
        <w:t xml:space="preserve"> </w:t>
      </w:r>
      <w:r w:rsidR="00546D2F" w:rsidRPr="00546D2F">
        <w:rPr>
          <w:rFonts w:cstheme="minorHAnsi"/>
          <w:i/>
          <w:sz w:val="24"/>
        </w:rPr>
        <w:t>β</w:t>
      </w:r>
      <w:r w:rsidR="00546D2F" w:rsidRPr="00546D2F">
        <w:rPr>
          <w:rFonts w:cstheme="minorHAnsi"/>
          <w:i/>
          <w:sz w:val="24"/>
          <w:vertAlign w:val="subscript"/>
        </w:rPr>
        <w:t>3</w:t>
      </w:r>
      <w:r w:rsidR="00546D2F" w:rsidRPr="00546D2F">
        <w:rPr>
          <w:i/>
          <w:sz w:val="24"/>
        </w:rPr>
        <w:t>x</w:t>
      </w:r>
      <w:r w:rsidR="00546D2F" w:rsidRPr="00546D2F">
        <w:rPr>
          <w:i/>
          <w:sz w:val="24"/>
          <w:vertAlign w:val="subscript"/>
        </w:rPr>
        <w:t>1</w:t>
      </w:r>
      <w:r w:rsidR="00546D2F" w:rsidRPr="00546D2F">
        <w:rPr>
          <w:i/>
          <w:sz w:val="24"/>
        </w:rPr>
        <w:t>x</w:t>
      </w:r>
      <w:r w:rsidR="00546D2F" w:rsidRPr="005112D8">
        <w:rPr>
          <w:i/>
          <w:sz w:val="28"/>
          <w:vertAlign w:val="subscript"/>
        </w:rPr>
        <w:t>2</w:t>
      </w:r>
      <w:r w:rsidR="00546D2F">
        <w:rPr>
          <w:i/>
          <w:sz w:val="28"/>
        </w:rPr>
        <w:t xml:space="preserve"> + </w:t>
      </w:r>
      <w:r w:rsidR="00546D2F">
        <w:rPr>
          <w:rFonts w:cstheme="minorHAnsi"/>
          <w:i/>
          <w:sz w:val="24"/>
        </w:rPr>
        <w:t>ϵ</w:t>
      </w:r>
      <w:r w:rsidR="00D332AC">
        <w:rPr>
          <w:rFonts w:cstheme="minorHAnsi"/>
          <w:sz w:val="24"/>
        </w:rPr>
        <w:t xml:space="preserve"> to the data.</w:t>
      </w:r>
    </w:p>
    <w:p w:rsidR="00D332AC" w:rsidRPr="00D332AC" w:rsidRDefault="00D332AC" w:rsidP="007C3743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cstheme="minorHAnsi"/>
          <w:sz w:val="24"/>
        </w:rPr>
        <w:t xml:space="preserve">Find </w:t>
      </w:r>
      <w:r>
        <w:rPr>
          <w:rFonts w:eastAsiaTheme="minorEastAsia" w:cstheme="minorHAnsi"/>
          <w:sz w:val="24"/>
        </w:rPr>
        <w:t>R</w:t>
      </w:r>
      <w:r>
        <w:rPr>
          <w:rFonts w:eastAsiaTheme="minorEastAsia" w:cstheme="minorHAnsi"/>
          <w:sz w:val="24"/>
          <w:vertAlign w:val="superscript"/>
        </w:rPr>
        <w:t>2</w:t>
      </w:r>
      <w:r>
        <w:rPr>
          <w:rFonts w:eastAsiaTheme="minorEastAsia" w:cstheme="minorHAnsi"/>
          <w:sz w:val="24"/>
        </w:rPr>
        <w:t xml:space="preserve"> for the model in part d.</w:t>
      </w:r>
      <w:r>
        <w:rPr>
          <w:rFonts w:eastAsiaTheme="minorEastAsia" w:cstheme="minorHAnsi"/>
          <w:sz w:val="24"/>
        </w:rPr>
        <w:tab/>
      </w:r>
      <w:r>
        <w:rPr>
          <w:rFonts w:eastAsiaTheme="minorEastAsia" w:cstheme="minorHAnsi"/>
          <w:sz w:val="24"/>
        </w:rPr>
        <w:tab/>
      </w:r>
    </w:p>
    <w:p w:rsidR="00D332AC" w:rsidRPr="00D332AC" w:rsidRDefault="00D332AC" w:rsidP="007C374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Explain why you should not rely solely on a comparison of the two </w:t>
      </w:r>
      <w:r w:rsidRPr="00D332AC">
        <w:rPr>
          <w:rFonts w:eastAsiaTheme="minorEastAsia" w:cstheme="minorHAnsi"/>
          <w:sz w:val="24"/>
        </w:rPr>
        <w:t>R</w:t>
      </w:r>
      <w:r w:rsidRPr="00D332AC">
        <w:rPr>
          <w:rFonts w:eastAsiaTheme="minorEastAsia" w:cstheme="minorHAnsi"/>
          <w:sz w:val="24"/>
          <w:vertAlign w:val="superscript"/>
        </w:rPr>
        <w:t>2</w:t>
      </w:r>
      <w:r>
        <w:rPr>
          <w:rFonts w:eastAsiaTheme="minorEastAsia" w:cstheme="minorHAnsi"/>
          <w:sz w:val="24"/>
        </w:rPr>
        <w:t xml:space="preserve"> values for drawing conclusions about which model is more useful for predicting </w:t>
      </w:r>
      <w:r>
        <w:rPr>
          <w:rFonts w:eastAsiaTheme="minorEastAsia" w:cstheme="minorHAnsi"/>
          <w:i/>
          <w:sz w:val="24"/>
        </w:rPr>
        <w:t xml:space="preserve">y. </w:t>
      </w:r>
    </w:p>
    <w:p w:rsidR="00D332AC" w:rsidRPr="00D332AC" w:rsidRDefault="00D332AC" w:rsidP="007C3743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eastAsiaTheme="minorEastAsia" w:cstheme="minorHAnsi"/>
          <w:sz w:val="24"/>
        </w:rPr>
        <w:t>Do the data provide sufficient evidence to indicate that the interaction term, x</w:t>
      </w:r>
      <w:r w:rsidRPr="00D332AC">
        <w:rPr>
          <w:rFonts w:eastAsiaTheme="minorEastAsia" w:cstheme="minorHAnsi"/>
          <w:sz w:val="24"/>
          <w:vertAlign w:val="subscript"/>
        </w:rPr>
        <w:t>1</w:t>
      </w:r>
      <w:r>
        <w:rPr>
          <w:rFonts w:eastAsiaTheme="minorEastAsia" w:cstheme="minorHAnsi"/>
          <w:sz w:val="24"/>
        </w:rPr>
        <w:t>x</w:t>
      </w:r>
      <w:r w:rsidRPr="00D332AC">
        <w:rPr>
          <w:rFonts w:eastAsiaTheme="minorEastAsia" w:cstheme="minorHAnsi"/>
          <w:sz w:val="24"/>
          <w:vertAlign w:val="subscript"/>
        </w:rPr>
        <w:t>2</w:t>
      </w:r>
      <w:r>
        <w:rPr>
          <w:rFonts w:eastAsiaTheme="minorEastAsia" w:cstheme="minorHAnsi"/>
          <w:sz w:val="24"/>
        </w:rPr>
        <w:t xml:space="preserve"> contributes information for the prediction of </w:t>
      </w:r>
      <w:r>
        <w:rPr>
          <w:rFonts w:eastAsiaTheme="minorEastAsia" w:cstheme="minorHAnsi"/>
          <w:i/>
          <w:sz w:val="24"/>
        </w:rPr>
        <w:t xml:space="preserve">y? </w:t>
      </w:r>
      <w:r>
        <w:rPr>
          <w:rFonts w:eastAsiaTheme="minorEastAsia" w:cstheme="minorHAnsi"/>
          <w:sz w:val="24"/>
        </w:rPr>
        <w:t xml:space="preserve">[Hint: Test </w:t>
      </w:r>
      <w:r w:rsidRPr="005E0E94">
        <w:rPr>
          <w:i/>
          <w:sz w:val="24"/>
        </w:rPr>
        <w:t>H</w:t>
      </w:r>
      <w:r w:rsidRPr="005E0E94">
        <w:rPr>
          <w:i/>
          <w:sz w:val="24"/>
          <w:vertAlign w:val="subscript"/>
        </w:rPr>
        <w:t>0</w:t>
      </w:r>
      <w:r w:rsidRPr="005E0E94">
        <w:rPr>
          <w:i/>
          <w:sz w:val="24"/>
        </w:rPr>
        <w:t xml:space="preserve">: </w:t>
      </w:r>
      <w:r w:rsidRPr="005E0E94">
        <w:rPr>
          <w:rFonts w:cstheme="minorHAnsi"/>
          <w:i/>
          <w:sz w:val="24"/>
        </w:rPr>
        <w:t>β</w:t>
      </w:r>
      <w:r>
        <w:rPr>
          <w:i/>
          <w:sz w:val="24"/>
          <w:vertAlign w:val="subscript"/>
        </w:rPr>
        <w:t>3</w:t>
      </w:r>
      <w:r w:rsidRPr="005E0E94">
        <w:rPr>
          <w:i/>
          <w:sz w:val="24"/>
        </w:rPr>
        <w:t xml:space="preserve"> = 0</w:t>
      </w:r>
      <w:r>
        <w:rPr>
          <w:sz w:val="24"/>
        </w:rPr>
        <w:t xml:space="preserve">]  Which model is more useful for predicting </w:t>
      </w:r>
      <w:r>
        <w:rPr>
          <w:i/>
          <w:sz w:val="24"/>
        </w:rPr>
        <w:t xml:space="preserve">y? </w:t>
      </w:r>
      <w:r>
        <w:rPr>
          <w:i/>
          <w:sz w:val="24"/>
        </w:rPr>
        <w:tab/>
      </w:r>
    </w:p>
    <w:p w:rsidR="00D332AC" w:rsidRPr="003D0A6E" w:rsidRDefault="00D332AC" w:rsidP="007C374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Can you be certain that the model you selected in part g is the best model to use in predicting maintenance time? Explain.</w:t>
      </w:r>
      <w:r>
        <w:rPr>
          <w:sz w:val="24"/>
        </w:rPr>
        <w:tab/>
      </w:r>
      <w:r>
        <w:rPr>
          <w:sz w:val="24"/>
        </w:rPr>
        <w:tab/>
      </w:r>
    </w:p>
    <w:sectPr w:rsidR="00D332AC" w:rsidRPr="003D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92B"/>
    <w:multiLevelType w:val="hybridMultilevel"/>
    <w:tmpl w:val="F26845FA"/>
    <w:lvl w:ilvl="0" w:tplc="C78CC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E5C05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64E68"/>
    <w:multiLevelType w:val="hybridMultilevel"/>
    <w:tmpl w:val="9272A80C"/>
    <w:lvl w:ilvl="0" w:tplc="448036B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xNLQwMDM3tbQ0MjFR0lEKTi0uzszPAykwrAUAnmpukCwAAAA="/>
  </w:docVars>
  <w:rsids>
    <w:rsidRoot w:val="002F1CB6"/>
    <w:rsid w:val="00064F89"/>
    <w:rsid w:val="00075662"/>
    <w:rsid w:val="00291C34"/>
    <w:rsid w:val="002F00DD"/>
    <w:rsid w:val="002F1CB6"/>
    <w:rsid w:val="0032699F"/>
    <w:rsid w:val="003D0A6E"/>
    <w:rsid w:val="005027E8"/>
    <w:rsid w:val="005112D8"/>
    <w:rsid w:val="00511395"/>
    <w:rsid w:val="0051571C"/>
    <w:rsid w:val="00546D2F"/>
    <w:rsid w:val="005E0E94"/>
    <w:rsid w:val="00684F56"/>
    <w:rsid w:val="007C3743"/>
    <w:rsid w:val="008A2430"/>
    <w:rsid w:val="00913B22"/>
    <w:rsid w:val="00915B6F"/>
    <w:rsid w:val="00940704"/>
    <w:rsid w:val="00A67761"/>
    <w:rsid w:val="00A722EF"/>
    <w:rsid w:val="00C32D97"/>
    <w:rsid w:val="00D332AC"/>
    <w:rsid w:val="00D45D39"/>
    <w:rsid w:val="00D5466D"/>
    <w:rsid w:val="00F409E5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68EB3-4C72-4B75-A91C-162D48E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2D8"/>
    <w:rPr>
      <w:color w:val="808080"/>
    </w:rPr>
  </w:style>
  <w:style w:type="table" w:styleId="TableGrid">
    <w:name w:val="Table Grid"/>
    <w:basedOn w:val="TableNormal"/>
    <w:uiPriority w:val="39"/>
    <w:rsid w:val="0068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JDB</dc:creator>
  <cp:keywords/>
  <dc:description/>
  <cp:lastModifiedBy>Starks, Randy Sr CTR DISA PAC (US)</cp:lastModifiedBy>
  <cp:revision>2</cp:revision>
  <dcterms:created xsi:type="dcterms:W3CDTF">2019-05-17T18:42:00Z</dcterms:created>
  <dcterms:modified xsi:type="dcterms:W3CDTF">2019-05-17T18:42:00Z</dcterms:modified>
</cp:coreProperties>
</file>