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46" w:rsidRDefault="002C7F46" w:rsidP="002C7F46">
      <w:pPr>
        <w:spacing w:line="480" w:lineRule="auto"/>
      </w:pPr>
      <w:bookmarkStart w:id="0" w:name="_GoBack"/>
      <w:bookmarkEnd w:id="0"/>
      <w:r>
        <w:t>Part 1: Description of the Community</w:t>
      </w:r>
    </w:p>
    <w:p w:rsidR="0069536A" w:rsidRDefault="002C7F46" w:rsidP="002C7F46">
      <w:pPr>
        <w:spacing w:line="480" w:lineRule="auto"/>
      </w:pPr>
      <w:r>
        <w:t xml:space="preserve">The </w:t>
      </w:r>
      <w:proofErr w:type="spellStart"/>
      <w:r>
        <w:t>Vancee</w:t>
      </w:r>
      <w:proofErr w:type="spellEnd"/>
      <w:r>
        <w:t xml:space="preserve"> community is a low-income neighborhood where a majority of the residents are African American. Over 80% of the community members are African American with the remaining population comprising of mainly minority groups such as American Indians and Alaskan natives. Nearly half of the population in the </w:t>
      </w:r>
      <w:proofErr w:type="spellStart"/>
      <w:r>
        <w:t>Vancee</w:t>
      </w:r>
      <w:proofErr w:type="spellEnd"/>
      <w:r>
        <w:t xml:space="preserve"> community (41%) are above the age of 65 years. The working class (aged 18-64 years) represent 30% of the population; with 29% and 5% being the proportions of persons under the age of 18 years and children below the age of five years respectively. In the community, a majority of households register less than half the national median income (Fiske &amp; Hancock, 2016). In addition to the existing economic challenges, the community has recently seen a spike in gang activity to alarming levels. Solving the problem of crime in </w:t>
      </w:r>
      <w:proofErr w:type="spellStart"/>
      <w:r>
        <w:t>Vancee</w:t>
      </w:r>
      <w:proofErr w:type="spellEnd"/>
      <w:r>
        <w:t xml:space="preserve"> community is a priority for the local and national government given the high concentration of high risk or venerable members of the community such as the elderly.  Besides, addressing other issues such as substance abuse and high unemployment rates should be considered a top priority problem in designing the restorative policy interventions.</w:t>
      </w:r>
    </w:p>
    <w:sectPr w:rsidR="00695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6"/>
    <w:rsid w:val="002C7F46"/>
    <w:rsid w:val="0069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0227-8B7C-45F6-855B-E8FD730B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Marietta City Schools</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Michael</dc:creator>
  <cp:keywords/>
  <dc:description/>
  <cp:lastModifiedBy>Ramsay, Michael</cp:lastModifiedBy>
  <cp:revision>1</cp:revision>
  <dcterms:created xsi:type="dcterms:W3CDTF">2019-03-09T01:22:00Z</dcterms:created>
  <dcterms:modified xsi:type="dcterms:W3CDTF">2019-03-09T01:23:00Z</dcterms:modified>
</cp:coreProperties>
</file>