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D8F" w:rsidRPr="00875438" w:rsidRDefault="008C014F" w:rsidP="009E1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Content 1</w:t>
      </w:r>
    </w:p>
    <w:p w:rsidR="009E1D8F" w:rsidRDefault="009E1D8F" w:rsidP="009E1D8F">
      <w:pPr>
        <w:jc w:val="both"/>
        <w:rPr>
          <w:rFonts w:ascii="Times New Roman" w:hAnsi="Times New Roman" w:cs="Times New Roman"/>
          <w:shd w:val="clear" w:color="auto" w:fill="F5F5F5"/>
        </w:rPr>
      </w:pPr>
      <w:proofErr w:type="spellStart"/>
      <w:r w:rsidRPr="00875438">
        <w:rPr>
          <w:rFonts w:ascii="Times New Roman" w:hAnsi="Times New Roman" w:cs="Times New Roman"/>
          <w:shd w:val="clear" w:color="auto" w:fill="F5F5F5"/>
        </w:rPr>
        <w:t>Helpman</w:t>
      </w:r>
      <w:proofErr w:type="spellEnd"/>
      <w:r w:rsidRPr="00875438">
        <w:rPr>
          <w:rFonts w:ascii="Times New Roman" w:hAnsi="Times New Roman" w:cs="Times New Roman"/>
          <w:shd w:val="clear" w:color="auto" w:fill="F5F5F5"/>
        </w:rPr>
        <w:t>, E. (2014). Foreign Trade and Investment: Firm-level Perspectives. </w:t>
      </w:r>
      <w:proofErr w:type="spellStart"/>
      <w:r w:rsidRPr="00875438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5F5F5"/>
        </w:rPr>
        <w:t>Economica</w:t>
      </w:r>
      <w:proofErr w:type="spellEnd"/>
      <w:r w:rsidRPr="00875438">
        <w:rPr>
          <w:rFonts w:ascii="Times New Roman" w:hAnsi="Times New Roman" w:cs="Times New Roman"/>
          <w:shd w:val="clear" w:color="auto" w:fill="F5F5F5"/>
        </w:rPr>
        <w:t>, </w:t>
      </w:r>
      <w:r w:rsidRPr="00875438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5F5F5"/>
        </w:rPr>
        <w:t>81</w:t>
      </w:r>
      <w:r w:rsidRPr="00875438">
        <w:rPr>
          <w:rFonts w:ascii="Times New Roman" w:hAnsi="Times New Roman" w:cs="Times New Roman"/>
          <w:shd w:val="clear" w:color="auto" w:fill="F5F5F5"/>
        </w:rPr>
        <w:t xml:space="preserve">(321), 1–14. </w:t>
      </w:r>
    </w:p>
    <w:p w:rsidR="004D31C0" w:rsidRDefault="004D31C0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Content </w:t>
      </w:r>
      <w:r w:rsidR="00310CE2"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2</w:t>
      </w:r>
    </w:p>
    <w:p w:rsidR="004D31C0" w:rsidRDefault="004D31C0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Chang, W. W. (2017). World Trade and the Environment: Issues and Policies.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Pacific Economic Review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22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(3), 435–479. </w:t>
      </w:r>
    </w:p>
    <w:p w:rsidR="004D31C0" w:rsidRDefault="00741D29">
      <w:r>
        <w:t xml:space="preserve">Content </w:t>
      </w:r>
      <w:r w:rsidR="00310CE2">
        <w:t>3</w:t>
      </w:r>
    </w:p>
    <w:p w:rsidR="00741D29" w:rsidRDefault="00741D29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Curran, L., &amp; Eckhardt, J. (2018). Influencing trade policy in a multi-level system–understanding corporate political activity in the context of global value chains and regime complexity.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Business &amp; Politics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20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(1), 132–164. </w:t>
      </w:r>
    </w:p>
    <w:p w:rsidR="00741D29" w:rsidRDefault="001E4E9E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Content </w:t>
      </w:r>
      <w:r w:rsidR="00310CE2"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4</w:t>
      </w:r>
    </w:p>
    <w:p w:rsidR="002F6DC7" w:rsidRDefault="001E4E9E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Binlei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 Gong. (2018). The Impact of Public Expenditure and International Trade on Agricultural Productivity in China.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Emerging Markets Finance &amp; Trade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54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(15), 3438–3453</w:t>
      </w:r>
    </w:p>
    <w:p w:rsidR="00741D29" w:rsidRDefault="00310CE2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5</w:t>
      </w:r>
    </w:p>
    <w:p w:rsidR="0007537B" w:rsidRDefault="00310CE2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Cusolito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, A. P., &amp;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Hollweg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 C. H. (2015). Trade Policy Barriers: An Obstacle to Export Diversification in Eurasia.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Journal of Banking &amp; Financial Economics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 (2), 91–129</w:t>
      </w:r>
    </w:p>
    <w:p w:rsidR="008C014F" w:rsidRDefault="008C014F">
      <w:r>
        <w:t>Content 6</w:t>
      </w:r>
    </w:p>
    <w:p w:rsidR="0007537B" w:rsidRDefault="002F6DC7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SCOTT, J. (2017). The future of agricultural trade governance in the World Trade Organization.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International Affairs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93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(5), 1167–1184</w:t>
      </w:r>
    </w:p>
    <w:p w:rsidR="002F6DC7" w:rsidRDefault="008C014F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7</w:t>
      </w:r>
    </w:p>
    <w:p w:rsidR="002F6DC7" w:rsidRDefault="009848CA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Niranjan, S. K. (2016). Impact of WTO’s AOA on India’s Trade in Agriculture.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Global Journal of Enterprise Information System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8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(1), 48–53. </w:t>
      </w:r>
    </w:p>
    <w:p w:rsidR="009848CA" w:rsidRDefault="008C014F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8</w:t>
      </w:r>
    </w:p>
    <w:p w:rsidR="0007537B" w:rsidRDefault="009848CA"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Bown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 C. P. (2014). Trade Policy Flexibilities and Turkey: Tariffs, Anti-dumping, Safeguards and WTO Dispute Settlement.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World Economy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37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(2), 193–218. </w:t>
      </w:r>
    </w:p>
    <w:p w:rsidR="009848CA" w:rsidRDefault="008C014F">
      <w:r>
        <w:t>Content 9</w:t>
      </w:r>
    </w:p>
    <w:p w:rsidR="0007537B" w:rsidRDefault="003C43AA"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Bao, Q.,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Hou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 J., Li, K., &amp; Wang, X. (2017). The impact of tax rebates on export performance: China’s textile exports to the USA.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Asian-Pacific Economic Literature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31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(1), 79–89. </w:t>
      </w:r>
    </w:p>
    <w:p w:rsidR="003C43AA" w:rsidRDefault="00993320">
      <w:r>
        <w:t>Content 10</w:t>
      </w:r>
    </w:p>
    <w:p w:rsidR="0007537B" w:rsidRDefault="00993320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Davis, A. E. (2018). Global Production Networks and the Private Organization of World Trade.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Journal of Economic Issues (Taylor &amp; Francis Ltd)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52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(2), 358–367</w:t>
      </w:r>
    </w:p>
    <w:p w:rsidR="00993320" w:rsidRDefault="00993320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11</w:t>
      </w:r>
    </w:p>
    <w:p w:rsidR="0007537B" w:rsidRDefault="00993320"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Meyer, T. (2017). Explaining energy disputes at the World Trade Organization.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International Environmental Agreements: Politics, Law &amp; Economics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17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(3), 391–410. </w:t>
      </w:r>
    </w:p>
    <w:p w:rsidR="00993320" w:rsidRDefault="00993320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12</w:t>
      </w:r>
    </w:p>
    <w:p w:rsidR="0007537B" w:rsidRDefault="00993320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Grinberg, I. (2017). A Destination-Based Cash Flow Tax Can Be Structured to Comply with World Trade Organization Rules.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National Tax Journal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70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(4), 803–818</w:t>
      </w:r>
    </w:p>
    <w:p w:rsidR="00993320" w:rsidRDefault="002267F5">
      <w:r>
        <w:lastRenderedPageBreak/>
        <w:t>Content 13</w:t>
      </w:r>
    </w:p>
    <w:p w:rsidR="0007537B" w:rsidRDefault="002267F5"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WILKINSON, R. (2017). Back to the future: “retro” trade governance and the future of the multilateral order.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International Affairs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93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(5), 1131–1147. </w:t>
      </w:r>
    </w:p>
    <w:p w:rsidR="002267F5" w:rsidRDefault="002267F5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14</w:t>
      </w:r>
    </w:p>
    <w:p w:rsidR="0007537B" w:rsidRDefault="002267F5"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HILMARSSON, H. Þ. (2018). Climate Change and the Absence of an International Investment Organization.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 xml:space="preserve">Review of International Comparative Management /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Revista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 xml:space="preserve"> de Management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Comparat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 xml:space="preserve"> International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19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(3), 274–288. </w:t>
      </w:r>
    </w:p>
    <w:p w:rsidR="002267F5" w:rsidRDefault="002267F5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15:</w:t>
      </w:r>
    </w:p>
    <w:p w:rsidR="0007537B" w:rsidRDefault="002267F5"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Huber, M., &amp;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Tereposky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 G. (2017). NUS CENTRE FOR INTERNATIONAL LAW COLLECTION OF ARTICLES ON AN APPELLATE BODY IN ISDS: The WTO Appellate Body: Viability as a Model for an Investor-State Dispute Settlement Appellate Mechanism.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ICSID Review: Foreign Investment Law Journal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32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(3), 545–594. </w:t>
      </w:r>
    </w:p>
    <w:p w:rsidR="002267F5" w:rsidRDefault="002267F5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16</w:t>
      </w:r>
    </w:p>
    <w:p w:rsidR="0007537B" w:rsidRDefault="002267F5"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Trachtman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, J. P. (2017).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Wto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 Law Constraints on Border Tax Adjustment and Tax Credit Mechanisms to Reduce the Competitive Effects of Carbon Taxes.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National Tax Journal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70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(2), 469–493. </w:t>
      </w:r>
    </w:p>
    <w:p w:rsidR="002267F5" w:rsidRDefault="002267F5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17</w:t>
      </w:r>
    </w:p>
    <w:p w:rsidR="0007537B" w:rsidRDefault="002267F5"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Gawarkiewicz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 T., &amp; Tang, Y. (2017). The Relationship between Political Tensions, Trade and Capital Flows in ASEAN Plus Three.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World Economy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40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(9), 1958–1988. </w:t>
      </w:r>
    </w:p>
    <w:p w:rsidR="002267F5" w:rsidRDefault="0040299C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18</w:t>
      </w:r>
    </w:p>
    <w:p w:rsidR="0040299C" w:rsidRDefault="0040299C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ZAX, J. S., &amp; HE, Y. (2016). The Law of One Price in Chinese Factor Markets.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Singapore Economic Review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61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(4), 1</w:t>
      </w:r>
      <w:r w:rsidR="0007537B"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 </w:t>
      </w:r>
    </w:p>
    <w:p w:rsidR="0040299C" w:rsidRDefault="0040299C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19</w:t>
      </w:r>
    </w:p>
    <w:p w:rsidR="0040299C" w:rsidRDefault="0040299C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Valverde, J. L. (2016). The globalization of medicines as a challenge for governments.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Pharmaceuticals Policy &amp; Law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18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(1–4), 19–29. </w:t>
      </w:r>
    </w:p>
    <w:p w:rsidR="0040299C" w:rsidRDefault="00BE31B0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20</w:t>
      </w:r>
    </w:p>
    <w:p w:rsidR="00BE31B0" w:rsidRDefault="00BE31B0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Kordos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 M. (2014). Issues and Challenges of the Us-Eu Economic Relations.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Economics &amp; Management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19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(1), 6–15. </w:t>
      </w:r>
    </w:p>
    <w:p w:rsidR="002E101A" w:rsidRDefault="002E101A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</w:p>
    <w:p w:rsidR="00BE31B0" w:rsidRDefault="002E101A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21</w:t>
      </w:r>
    </w:p>
    <w:p w:rsidR="002E101A" w:rsidRDefault="002E101A"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Kalimo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, H.,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Sedefov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 F., &amp; Jansson, M. (2017). Market definition as value reconciliation: the case of renewable energy promotion under the WTO Agreement on Subsidies and Countervailing Measures.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International Environmental Agreements: Politics, Law &amp; Economics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17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(3), 427–443. </w:t>
      </w:r>
    </w:p>
    <w:p w:rsidR="0007537B" w:rsidRDefault="0007537B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</w:p>
    <w:p w:rsidR="002E101A" w:rsidRDefault="00B454DE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22</w:t>
      </w:r>
    </w:p>
    <w:p w:rsidR="0007537B" w:rsidRDefault="00B454DE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Caddel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 J. (2014). Domestic Competition over Trade Barriers in the US International Trade Commission.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International Studies Quarterly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58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(2), 260–268</w:t>
      </w:r>
    </w:p>
    <w:p w:rsidR="00B454DE" w:rsidRDefault="0034412F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23</w:t>
      </w:r>
    </w:p>
    <w:p w:rsidR="0007537B" w:rsidRDefault="0034412F"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lastRenderedPageBreak/>
        <w:t xml:space="preserve">Aggarwal, V. K., &amp;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Evenett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 S. J. (2017). The Transatlantic Trade and Investment Partnership: Limits on negotiating behind the border barriers.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Business &amp; Politics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19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(4), 549–572. </w:t>
      </w:r>
    </w:p>
    <w:p w:rsidR="006D3225" w:rsidRDefault="006D3225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24</w:t>
      </w:r>
    </w:p>
    <w:p w:rsidR="006D3225" w:rsidRDefault="006D3225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Tomiura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, E., Ito, B.,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Mukunoki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, H., &amp;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Wakasugi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 R. (2016). Individual Characteristics, Behavioral Biases, and Trade Policy Preferences: Evidence from a Survey in Japan.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Review of International Economics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24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(5), 1081–1095.</w:t>
      </w:r>
      <w:r w:rsidR="0007537B"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 </w:t>
      </w:r>
    </w:p>
    <w:p w:rsidR="006D3225" w:rsidRDefault="00FF0C5C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25</w:t>
      </w:r>
    </w:p>
    <w:p w:rsidR="00FF0C5C" w:rsidRDefault="00FF0C5C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MacMillan, E. (2014). Explaining rising regionalism and failing multilateralism: consensus decision-making and expanding WTO membership.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International Economics &amp; Economic Policy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11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(4), 599–617. </w:t>
      </w:r>
    </w:p>
    <w:p w:rsidR="00FF0C5C" w:rsidRDefault="006F333F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26</w:t>
      </w:r>
    </w:p>
    <w:p w:rsidR="006F333F" w:rsidRDefault="006F333F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Baldwin, R. (2016). The World Trade Organization and the Future of Multilateralism†.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Journal of Economic Perspectives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30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(1), 95–116. </w:t>
      </w:r>
    </w:p>
    <w:p w:rsidR="006F333F" w:rsidRDefault="00C738CB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Content 27</w:t>
      </w:r>
    </w:p>
    <w:p w:rsidR="00C738CB" w:rsidRDefault="00C738CB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Ciuriak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, N., &amp;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Ciuriak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 D. (2016). Climate Change and the Trading System: Implications of the Trans-Pacific Partnership.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International Trade Journal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30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(4), 345–361. </w:t>
      </w:r>
      <w:bookmarkStart w:id="0" w:name="_GoBack"/>
      <w:bookmarkEnd w:id="0"/>
    </w:p>
    <w:p w:rsidR="002267F5" w:rsidRDefault="002267F5"/>
    <w:sectPr w:rsidR="0022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8F"/>
    <w:rsid w:val="000171D7"/>
    <w:rsid w:val="0007537B"/>
    <w:rsid w:val="00106F78"/>
    <w:rsid w:val="001E4E9E"/>
    <w:rsid w:val="002267F5"/>
    <w:rsid w:val="002E101A"/>
    <w:rsid w:val="002F6DC7"/>
    <w:rsid w:val="00310CE2"/>
    <w:rsid w:val="0034412F"/>
    <w:rsid w:val="003C43AA"/>
    <w:rsid w:val="003F55F1"/>
    <w:rsid w:val="0040299C"/>
    <w:rsid w:val="00412932"/>
    <w:rsid w:val="004D31C0"/>
    <w:rsid w:val="005414D9"/>
    <w:rsid w:val="006D3225"/>
    <w:rsid w:val="006E34F4"/>
    <w:rsid w:val="006F333F"/>
    <w:rsid w:val="0072162D"/>
    <w:rsid w:val="00741D29"/>
    <w:rsid w:val="00831D1F"/>
    <w:rsid w:val="008C014F"/>
    <w:rsid w:val="009848CA"/>
    <w:rsid w:val="00993320"/>
    <w:rsid w:val="009E1D8F"/>
    <w:rsid w:val="00AD4F4E"/>
    <w:rsid w:val="00B454DE"/>
    <w:rsid w:val="00BE31B0"/>
    <w:rsid w:val="00C738CB"/>
    <w:rsid w:val="00DC6548"/>
    <w:rsid w:val="00F208D6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82B2"/>
  <w15:chartTrackingRefBased/>
  <w15:docId w15:val="{9132515A-D18C-4FEE-8A39-76BA2CCA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5F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45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nguyenbao9621@gmail.com</dc:creator>
  <cp:keywords/>
  <dc:description/>
  <cp:lastModifiedBy>nguyenbao9621@gmail.com</cp:lastModifiedBy>
  <cp:revision>2</cp:revision>
  <dcterms:created xsi:type="dcterms:W3CDTF">2018-10-15T03:43:00Z</dcterms:created>
  <dcterms:modified xsi:type="dcterms:W3CDTF">2018-10-15T03:43:00Z</dcterms:modified>
</cp:coreProperties>
</file>