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7D8F" w14:textId="715B58AB" w:rsidR="008E4646" w:rsidRDefault="008E4646">
      <w:pPr>
        <w:pStyle w:val="BodyText"/>
        <w:ind w:left="107"/>
        <w:rPr>
          <w:sz w:val="20"/>
        </w:rPr>
      </w:pPr>
      <w:bookmarkStart w:id="0" w:name="_GoBack"/>
      <w:bookmarkEnd w:id="0"/>
    </w:p>
    <w:p w14:paraId="10139E6F" w14:textId="77777777" w:rsidR="008E4646" w:rsidRDefault="008E4646">
      <w:pPr>
        <w:pStyle w:val="BodyText"/>
        <w:rPr>
          <w:sz w:val="13"/>
        </w:rPr>
      </w:pPr>
    </w:p>
    <w:p w14:paraId="5BB1C6BD" w14:textId="77777777" w:rsidR="009429AD" w:rsidRDefault="009429AD" w:rsidP="009429AD">
      <w:pPr>
        <w:pStyle w:val="Heading1"/>
        <w:spacing w:before="0"/>
      </w:pPr>
    </w:p>
    <w:p w14:paraId="4E222643" w14:textId="77777777" w:rsidR="008E4646" w:rsidRDefault="00A46F36" w:rsidP="009429AD">
      <w:pPr>
        <w:pStyle w:val="Heading1"/>
        <w:spacing w:before="0"/>
      </w:pPr>
      <w:r>
        <w:t>Instructions:</w:t>
      </w:r>
    </w:p>
    <w:p w14:paraId="0F22BDDF" w14:textId="77777777" w:rsidR="008E4646" w:rsidRDefault="00A46F36">
      <w:pPr>
        <w:pStyle w:val="ListParagraph"/>
        <w:numPr>
          <w:ilvl w:val="0"/>
          <w:numId w:val="2"/>
        </w:numPr>
        <w:tabs>
          <w:tab w:val="left" w:pos="941"/>
        </w:tabs>
        <w:spacing w:before="1" w:line="237" w:lineRule="auto"/>
        <w:ind w:right="1535"/>
        <w:jc w:val="both"/>
        <w:rPr>
          <w:sz w:val="24"/>
        </w:rPr>
      </w:pPr>
      <w:r>
        <w:rPr>
          <w:sz w:val="24"/>
        </w:rPr>
        <w:t>Please read the attached case information carefully and answer all questions below. Please write concisely and clearly, using your best composition skills (type all</w:t>
      </w:r>
      <w:r>
        <w:rPr>
          <w:spacing w:val="-16"/>
          <w:sz w:val="24"/>
        </w:rPr>
        <w:t xml:space="preserve"> </w:t>
      </w:r>
      <w:r>
        <w:rPr>
          <w:sz w:val="24"/>
        </w:rPr>
        <w:t>your responses).</w:t>
      </w:r>
    </w:p>
    <w:p w14:paraId="42DACC35" w14:textId="77777777" w:rsidR="008E4646" w:rsidRDefault="008E4646">
      <w:pPr>
        <w:pStyle w:val="BodyText"/>
        <w:rPr>
          <w:sz w:val="20"/>
        </w:rPr>
      </w:pPr>
    </w:p>
    <w:p w14:paraId="5ED8EFEF" w14:textId="77777777" w:rsidR="008E4646" w:rsidRDefault="008E4646">
      <w:pPr>
        <w:pStyle w:val="BodyText"/>
        <w:rPr>
          <w:sz w:val="21"/>
        </w:rPr>
      </w:pPr>
    </w:p>
    <w:p w14:paraId="43798621" w14:textId="77777777" w:rsidR="008E4646" w:rsidRDefault="00A46F36">
      <w:pPr>
        <w:pStyle w:val="Heading1"/>
        <w:spacing w:line="274" w:lineRule="exact"/>
      </w:pPr>
      <w:r>
        <w:t>Requirements</w:t>
      </w:r>
    </w:p>
    <w:p w14:paraId="281B85D1" w14:textId="77777777" w:rsidR="008E4646" w:rsidRDefault="00A46F36">
      <w:pPr>
        <w:pStyle w:val="ListParagraph"/>
        <w:numPr>
          <w:ilvl w:val="0"/>
          <w:numId w:val="1"/>
        </w:numPr>
        <w:tabs>
          <w:tab w:val="left" w:pos="941"/>
        </w:tabs>
        <w:ind w:right="1245"/>
        <w:rPr>
          <w:sz w:val="24"/>
        </w:rPr>
      </w:pPr>
      <w:r>
        <w:rPr>
          <w:sz w:val="24"/>
        </w:rPr>
        <w:t xml:space="preserve">Based on the financial information provided on the next page, what is Leggett &amp; Platt, Inc.’s gross </w:t>
      </w:r>
      <w:proofErr w:type="gramStart"/>
      <w:r>
        <w:rPr>
          <w:sz w:val="24"/>
        </w:rPr>
        <w:t>amount</w:t>
      </w:r>
      <w:proofErr w:type="gramEnd"/>
      <w:r>
        <w:rPr>
          <w:sz w:val="24"/>
        </w:rPr>
        <w:t xml:space="preserve"> of receivables at the end of 2016 and</w:t>
      </w:r>
      <w:r>
        <w:rPr>
          <w:spacing w:val="-1"/>
          <w:sz w:val="24"/>
        </w:rPr>
        <w:t xml:space="preserve"> </w:t>
      </w:r>
      <w:r>
        <w:rPr>
          <w:sz w:val="24"/>
        </w:rPr>
        <w:t>2015?</w:t>
      </w:r>
    </w:p>
    <w:p w14:paraId="42E976FF" w14:textId="77777777" w:rsidR="008E4646" w:rsidRDefault="008E4646">
      <w:pPr>
        <w:pStyle w:val="BodyText"/>
        <w:spacing w:before="10"/>
        <w:rPr>
          <w:sz w:val="23"/>
        </w:rPr>
      </w:pPr>
    </w:p>
    <w:p w14:paraId="1186E6D6" w14:textId="77777777" w:rsidR="008E4646" w:rsidRDefault="00A46F36">
      <w:pPr>
        <w:pStyle w:val="ListParagraph"/>
        <w:numPr>
          <w:ilvl w:val="0"/>
          <w:numId w:val="1"/>
        </w:numPr>
        <w:tabs>
          <w:tab w:val="left" w:pos="941"/>
        </w:tabs>
        <w:ind w:right="1539"/>
        <w:rPr>
          <w:sz w:val="24"/>
        </w:rPr>
      </w:pPr>
      <w:r>
        <w:rPr>
          <w:sz w:val="24"/>
        </w:rPr>
        <w:t>Compute the common-size amount for gross accounts receivable, for both years (to common-size a balance sheet item, it is expressed as a percentage of total assets). Interpret the year-over-year change in this ratio.</w:t>
      </w:r>
    </w:p>
    <w:p w14:paraId="7F525D2E" w14:textId="77777777" w:rsidR="008E4646" w:rsidRDefault="008E4646">
      <w:pPr>
        <w:pStyle w:val="BodyText"/>
      </w:pPr>
    </w:p>
    <w:p w14:paraId="15CDABD1" w14:textId="77777777" w:rsidR="008E4646" w:rsidRDefault="00A46F36">
      <w:pPr>
        <w:pStyle w:val="ListParagraph"/>
        <w:numPr>
          <w:ilvl w:val="0"/>
          <w:numId w:val="1"/>
        </w:numPr>
        <w:tabs>
          <w:tab w:val="left" w:pos="941"/>
        </w:tabs>
        <w:ind w:right="1515"/>
        <w:rPr>
          <w:sz w:val="24"/>
        </w:rPr>
      </w:pPr>
      <w:r>
        <w:rPr>
          <w:sz w:val="24"/>
        </w:rPr>
        <w:t>Compute the allowance for doubtful accounts to gross accounts receivable, for</w:t>
      </w:r>
      <w:r>
        <w:rPr>
          <w:spacing w:val="-12"/>
          <w:sz w:val="24"/>
        </w:rPr>
        <w:t xml:space="preserve"> </w:t>
      </w:r>
      <w:r>
        <w:rPr>
          <w:sz w:val="24"/>
        </w:rPr>
        <w:t>both years. Interpret the year-over-year change in this</w:t>
      </w:r>
      <w:r>
        <w:rPr>
          <w:spacing w:val="1"/>
          <w:sz w:val="24"/>
        </w:rPr>
        <w:t xml:space="preserve"> </w:t>
      </w:r>
      <w:r>
        <w:rPr>
          <w:sz w:val="24"/>
        </w:rPr>
        <w:t>ratio.</w:t>
      </w:r>
    </w:p>
    <w:p w14:paraId="0E453F61" w14:textId="77777777" w:rsidR="008E4646" w:rsidRDefault="008E4646">
      <w:pPr>
        <w:pStyle w:val="BodyText"/>
      </w:pPr>
    </w:p>
    <w:p w14:paraId="119D2689" w14:textId="77777777" w:rsidR="008E4646" w:rsidRDefault="00A46F36">
      <w:pPr>
        <w:pStyle w:val="ListParagraph"/>
        <w:numPr>
          <w:ilvl w:val="0"/>
          <w:numId w:val="1"/>
        </w:numPr>
        <w:tabs>
          <w:tab w:val="left" w:pos="941"/>
        </w:tabs>
        <w:ind w:right="1190"/>
        <w:rPr>
          <w:sz w:val="24"/>
        </w:rPr>
      </w:pPr>
      <w:r>
        <w:rPr>
          <w:sz w:val="24"/>
        </w:rPr>
        <w:t>Based on the ratios you calculated, form an opinion about the quality of the</w:t>
      </w:r>
      <w:r>
        <w:rPr>
          <w:spacing w:val="-16"/>
          <w:sz w:val="24"/>
        </w:rPr>
        <w:t xml:space="preserve"> </w:t>
      </w:r>
      <w:r>
        <w:rPr>
          <w:sz w:val="24"/>
        </w:rPr>
        <w:t>company’s accounts</w:t>
      </w:r>
      <w:r>
        <w:rPr>
          <w:spacing w:val="-1"/>
          <w:sz w:val="24"/>
        </w:rPr>
        <w:t xml:space="preserve"> </w:t>
      </w:r>
      <w:r>
        <w:rPr>
          <w:sz w:val="24"/>
        </w:rPr>
        <w:t>receivable.</w:t>
      </w:r>
    </w:p>
    <w:p w14:paraId="54DC1562" w14:textId="77777777" w:rsidR="008E4646" w:rsidRDefault="008E4646">
      <w:pPr>
        <w:pStyle w:val="BodyText"/>
      </w:pPr>
    </w:p>
    <w:p w14:paraId="1A2D329C" w14:textId="77777777" w:rsidR="008E4646" w:rsidRDefault="00A46F36">
      <w:pPr>
        <w:pStyle w:val="ListParagraph"/>
        <w:numPr>
          <w:ilvl w:val="0"/>
          <w:numId w:val="1"/>
        </w:numPr>
        <w:tabs>
          <w:tab w:val="left" w:pos="941"/>
        </w:tabs>
        <w:ind w:right="1161"/>
        <w:rPr>
          <w:sz w:val="24"/>
        </w:rPr>
      </w:pPr>
      <w:r>
        <w:rPr>
          <w:sz w:val="24"/>
        </w:rPr>
        <w:t>How can companies use accounts receivables to shift income between financial accounting periods? Explain why managers engage in this sort of activity. Discuss</w:t>
      </w:r>
      <w:r>
        <w:rPr>
          <w:spacing w:val="-14"/>
          <w:sz w:val="24"/>
        </w:rPr>
        <w:t xml:space="preserve"> </w:t>
      </w:r>
      <w:r>
        <w:rPr>
          <w:sz w:val="24"/>
        </w:rPr>
        <w:t>how companies would justify such income shifting choices to the external</w:t>
      </w:r>
      <w:r>
        <w:rPr>
          <w:spacing w:val="-7"/>
          <w:sz w:val="24"/>
        </w:rPr>
        <w:t xml:space="preserve"> </w:t>
      </w:r>
      <w:r>
        <w:rPr>
          <w:sz w:val="24"/>
        </w:rPr>
        <w:t>auditor.</w:t>
      </w:r>
    </w:p>
    <w:p w14:paraId="52FB54A0" w14:textId="77777777" w:rsidR="008E4646" w:rsidRDefault="008E4646">
      <w:pPr>
        <w:rPr>
          <w:sz w:val="24"/>
        </w:rPr>
        <w:sectPr w:rsidR="008E4646">
          <w:type w:val="continuous"/>
          <w:pgSz w:w="12240" w:h="15840"/>
          <w:pgMar w:top="1440" w:right="540" w:bottom="280" w:left="1220" w:header="720" w:footer="720" w:gutter="0"/>
          <w:cols w:space="720"/>
        </w:sectPr>
      </w:pPr>
    </w:p>
    <w:p w14:paraId="0EEA62AF" w14:textId="77777777" w:rsidR="008E4646" w:rsidRDefault="004817A0">
      <w:pPr>
        <w:spacing w:before="77"/>
        <w:ind w:left="580" w:right="573" w:hanging="36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888" behindDoc="1" locked="0" layoutInCell="1" allowOverlap="1" wp14:anchorId="783B1A6A" wp14:editId="0E715F21">
                <wp:simplePos x="0" y="0"/>
                <wp:positionH relativeFrom="page">
                  <wp:posOffset>5420360</wp:posOffset>
                </wp:positionH>
                <wp:positionV relativeFrom="page">
                  <wp:posOffset>3944620</wp:posOffset>
                </wp:positionV>
                <wp:extent cx="1943735" cy="635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6350"/>
                          <a:chOff x="8536" y="6212"/>
                          <a:chExt cx="3061" cy="10"/>
                        </a:xfrm>
                      </wpg:grpSpPr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8536" y="621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10156" y="621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0D48F" id="Group 11" o:spid="_x0000_s1026" style="position:absolute;margin-left:426.8pt;margin-top:310.6pt;width:153.05pt;height:.5pt;z-index:-9592;mso-position-horizontal-relative:page;mso-position-vertical-relative:page" coordorigin="8536,6212" coordsize="306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">
                <v:line id="Line 12" o:spid="_x0000_s1027" style="position:absolute;visibility:visible;mso-wrap-style:square" from="8536,6217" to="10156,6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v:line id="Line 13" o:spid="_x0000_s1028" style="position:absolute;visibility:visible;mso-wrap-style:square" from="10156,6217" to="11596,6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 wp14:anchorId="2E5B29F7" wp14:editId="7A65AC50">
                <wp:simplePos x="0" y="0"/>
                <wp:positionH relativeFrom="page">
                  <wp:posOffset>5420360</wp:posOffset>
                </wp:positionH>
                <wp:positionV relativeFrom="page">
                  <wp:posOffset>5132070</wp:posOffset>
                </wp:positionV>
                <wp:extent cx="1943735" cy="635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6350"/>
                          <a:chOff x="8536" y="8082"/>
                          <a:chExt cx="3061" cy="10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8536" y="808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10156" y="808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A642E" id="Group 8" o:spid="_x0000_s1026" style="position:absolute;margin-left:426.8pt;margin-top:404.1pt;width:153.05pt;height:.5pt;z-index:-9568;mso-position-horizontal-relative:page;mso-position-vertical-relative:page" coordorigin="8536,8082" coordsize="306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">
                <v:line id="Line 9" o:spid="_x0000_s1027" style="position:absolute;visibility:visible;mso-wrap-style:square" from="8536,8087" to="10156,8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line id="Line 10" o:spid="_x0000_s1028" style="position:absolute;visibility:visible;mso-wrap-style:square" from="10156,8087" to="11596,8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 wp14:anchorId="2990731F" wp14:editId="259D420E">
                <wp:simplePos x="0" y="0"/>
                <wp:positionH relativeFrom="page">
                  <wp:posOffset>5420360</wp:posOffset>
                </wp:positionH>
                <wp:positionV relativeFrom="page">
                  <wp:posOffset>6110605</wp:posOffset>
                </wp:positionV>
                <wp:extent cx="1943735" cy="63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6350"/>
                          <a:chOff x="8536" y="9623"/>
                          <a:chExt cx="3061" cy="10"/>
                        </a:xfrm>
                      </wpg:grpSpPr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8536" y="962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10156" y="962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74718" id="Group 5" o:spid="_x0000_s1026" style="position:absolute;margin-left:426.8pt;margin-top:481.15pt;width:153.05pt;height:.5pt;z-index:-9544;mso-position-horizontal-relative:page;mso-position-vertical-relative:page" coordorigin="8536,9623" coordsize="306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">
                <v:line id="Line 6" o:spid="_x0000_s1027" style="position:absolute;visibility:visible;mso-wrap-style:square" from="8536,9628" to="10156,9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v:line id="Line 7" o:spid="_x0000_s1028" style="position:absolute;visibility:visible;mso-wrap-style:square" from="10156,9628" to="11596,9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 wp14:anchorId="1CFBEC1A" wp14:editId="079D7332">
                <wp:simplePos x="0" y="0"/>
                <wp:positionH relativeFrom="page">
                  <wp:posOffset>5420360</wp:posOffset>
                </wp:positionH>
                <wp:positionV relativeFrom="page">
                  <wp:posOffset>6279515</wp:posOffset>
                </wp:positionV>
                <wp:extent cx="1943735" cy="63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6350"/>
                          <a:chOff x="8536" y="9889"/>
                          <a:chExt cx="3061" cy="1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8536" y="989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0156" y="989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E1936" id="Group 2" o:spid="_x0000_s1026" style="position:absolute;margin-left:426.8pt;margin-top:494.45pt;width:153.05pt;height:.5pt;z-index:-9520;mso-position-horizontal-relative:page;mso-position-vertical-relative:page" coordorigin="8536,9889" coordsize="306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">
                <v:line id="Line 3" o:spid="_x0000_s1027" style="position:absolute;visibility:visible;mso-wrap-style:square" from="8536,9894" to="10156,98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>
                  <o:lock v:ext="edit" shapetype="f"/>
                </v:line>
                <v:line id="Line 4" o:spid="_x0000_s1028" style="position:absolute;visibility:visible;mso-wrap-style:square" from="10156,9894" to="11596,98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A46F36">
        <w:rPr>
          <w:rFonts w:ascii="Arial"/>
          <w:sz w:val="20"/>
        </w:rPr>
        <w:t>Leggett &amp; Platt, Inc. reported net sales of $3,749.9 million in 2016 and $3,917.2 million in 2015. The asset side of the balance sheet follows. Use this information to answer the required.</w:t>
      </w:r>
    </w:p>
    <w:p w14:paraId="50D87DE8" w14:textId="77777777" w:rsidR="008E4646" w:rsidRDefault="008E4646">
      <w:pPr>
        <w:pStyle w:val="BodyText"/>
        <w:spacing w:before="4"/>
        <w:rPr>
          <w:rFonts w:ascii="Arial"/>
          <w:sz w:val="15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7"/>
        <w:gridCol w:w="1652"/>
        <w:gridCol w:w="1410"/>
      </w:tblGrid>
      <w:tr w:rsidR="008E4646" w14:paraId="5018A587" w14:textId="77777777">
        <w:trPr>
          <w:trHeight w:val="461"/>
        </w:trPr>
        <w:tc>
          <w:tcPr>
            <w:tcW w:w="6707" w:type="dxa"/>
            <w:shd w:val="clear" w:color="auto" w:fill="D9D9D9"/>
          </w:tcPr>
          <w:p w14:paraId="1C631F2D" w14:textId="77777777" w:rsidR="008E4646" w:rsidRDefault="00A46F36">
            <w:pPr>
              <w:pStyle w:val="TableParagraph"/>
              <w:spacing w:before="13" w:line="207" w:lineRule="exact"/>
              <w:ind w:left="3281"/>
              <w:rPr>
                <w:sz w:val="18"/>
              </w:rPr>
            </w:pPr>
            <w:r>
              <w:rPr>
                <w:sz w:val="18"/>
              </w:rPr>
              <w:t>LEGGETT &amp; PLATT,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INCORPORATED</w:t>
            </w:r>
          </w:p>
          <w:p w14:paraId="21AFB86C" w14:textId="77777777" w:rsidR="008E4646" w:rsidRDefault="00A46F36">
            <w:pPr>
              <w:pStyle w:val="TableParagraph"/>
              <w:spacing w:line="207" w:lineRule="exact"/>
              <w:ind w:left="3262"/>
              <w:rPr>
                <w:sz w:val="18"/>
              </w:rPr>
            </w:pPr>
            <w:r>
              <w:rPr>
                <w:sz w:val="18"/>
              </w:rPr>
              <w:t>Consolidated Balance Sheets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(excerpts)</w:t>
            </w:r>
          </w:p>
        </w:tc>
        <w:tc>
          <w:tcPr>
            <w:tcW w:w="1652" w:type="dxa"/>
            <w:shd w:val="clear" w:color="auto" w:fill="D9D9D9"/>
          </w:tcPr>
          <w:p w14:paraId="6D42CE1D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shd w:val="clear" w:color="auto" w:fill="D9D9D9"/>
          </w:tcPr>
          <w:p w14:paraId="36EA284B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4646" w14:paraId="24386365" w14:textId="77777777">
        <w:trPr>
          <w:trHeight w:val="255"/>
        </w:trPr>
        <w:tc>
          <w:tcPr>
            <w:tcW w:w="6707" w:type="dxa"/>
            <w:tcBorders>
              <w:bottom w:val="single" w:sz="4" w:space="0" w:color="000000"/>
            </w:tcBorders>
            <w:shd w:val="clear" w:color="auto" w:fill="D9D9D9"/>
          </w:tcPr>
          <w:p w14:paraId="5C93158A" w14:textId="77777777" w:rsidR="008E4646" w:rsidRDefault="00A46F36">
            <w:pPr>
              <w:pStyle w:val="TableParagraph"/>
              <w:spacing w:before="34" w:line="201" w:lineRule="exact"/>
              <w:ind w:left="64"/>
              <w:rPr>
                <w:sz w:val="18"/>
              </w:rPr>
            </w:pPr>
            <w:r>
              <w:rPr>
                <w:sz w:val="18"/>
              </w:rPr>
              <w:t>(in millions)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D9D9D9"/>
          </w:tcPr>
          <w:p w14:paraId="11AE45BF" w14:textId="77777777" w:rsidR="008E4646" w:rsidRDefault="00A46F36">
            <w:pPr>
              <w:pStyle w:val="TableParagraph"/>
              <w:spacing w:before="29"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Dec. 31, 2016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D9D9D9"/>
          </w:tcPr>
          <w:p w14:paraId="65B67877" w14:textId="77777777" w:rsidR="008E4646" w:rsidRDefault="00A46F36">
            <w:pPr>
              <w:pStyle w:val="TableParagraph"/>
              <w:spacing w:before="29" w:line="20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Dec. 31, 2015</w:t>
            </w:r>
          </w:p>
        </w:tc>
      </w:tr>
      <w:tr w:rsidR="008E4646" w14:paraId="3B9C93E0" w14:textId="77777777">
        <w:trPr>
          <w:trHeight w:val="284"/>
        </w:trPr>
        <w:tc>
          <w:tcPr>
            <w:tcW w:w="6707" w:type="dxa"/>
            <w:tcBorders>
              <w:top w:val="single" w:sz="4" w:space="0" w:color="000000"/>
            </w:tcBorders>
          </w:tcPr>
          <w:p w14:paraId="2249DE54" w14:textId="77777777" w:rsidR="008E4646" w:rsidRDefault="00A46F36">
            <w:pPr>
              <w:pStyle w:val="TableParagraph"/>
              <w:spacing w:before="44"/>
              <w:ind w:left="14"/>
              <w:rPr>
                <w:sz w:val="18"/>
              </w:rPr>
            </w:pPr>
            <w:r>
              <w:rPr>
                <w:sz w:val="18"/>
              </w:rPr>
              <w:t>Current Assets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14:paraId="06E2FEAE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14:paraId="4D511B99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4646" w14:paraId="0DD401DE" w14:textId="77777777">
        <w:trPr>
          <w:trHeight w:val="267"/>
        </w:trPr>
        <w:tc>
          <w:tcPr>
            <w:tcW w:w="6707" w:type="dxa"/>
          </w:tcPr>
          <w:p w14:paraId="00E1C34F" w14:textId="77777777" w:rsidR="008E4646" w:rsidRDefault="00A46F36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sz w:val="18"/>
              </w:rPr>
              <w:t>Cash and cash equivalents</w:t>
            </w:r>
          </w:p>
        </w:tc>
        <w:tc>
          <w:tcPr>
            <w:tcW w:w="1652" w:type="dxa"/>
          </w:tcPr>
          <w:p w14:paraId="700E5363" w14:textId="77777777" w:rsidR="008E4646" w:rsidRDefault="00A46F36">
            <w:pPr>
              <w:pStyle w:val="TableParagraph"/>
              <w:spacing w:before="26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$281.9</w:t>
            </w:r>
          </w:p>
        </w:tc>
        <w:tc>
          <w:tcPr>
            <w:tcW w:w="1410" w:type="dxa"/>
          </w:tcPr>
          <w:p w14:paraId="70A1E4D0" w14:textId="77777777" w:rsidR="008E4646" w:rsidRDefault="00A46F36">
            <w:pPr>
              <w:pStyle w:val="TableParagraph"/>
              <w:spacing w:before="2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$ 253.2</w:t>
            </w:r>
          </w:p>
        </w:tc>
      </w:tr>
      <w:tr w:rsidR="008E4646" w14:paraId="031BF383" w14:textId="77777777">
        <w:trPr>
          <w:trHeight w:val="474"/>
        </w:trPr>
        <w:tc>
          <w:tcPr>
            <w:tcW w:w="6707" w:type="dxa"/>
          </w:tcPr>
          <w:p w14:paraId="19585055" w14:textId="77777777" w:rsidR="008E4646" w:rsidRDefault="00A46F36">
            <w:pPr>
              <w:pStyle w:val="TableParagraph"/>
              <w:spacing w:before="28"/>
              <w:ind w:left="14" w:right="48"/>
              <w:rPr>
                <w:sz w:val="18"/>
              </w:rPr>
            </w:pPr>
            <w:r>
              <w:rPr>
                <w:sz w:val="18"/>
              </w:rPr>
              <w:t>Trade receivables, net of allowance $7.2 and $9.3, at December 31, 2016 and 2015, respectively</w:t>
            </w:r>
          </w:p>
        </w:tc>
        <w:tc>
          <w:tcPr>
            <w:tcW w:w="1652" w:type="dxa"/>
          </w:tcPr>
          <w:p w14:paraId="6C0E8692" w14:textId="77777777" w:rsidR="008E4646" w:rsidRDefault="008E4646">
            <w:pPr>
              <w:pStyle w:val="TableParagraph"/>
              <w:spacing w:before="4"/>
              <w:rPr>
                <w:sz w:val="20"/>
              </w:rPr>
            </w:pPr>
          </w:p>
          <w:p w14:paraId="044D8A00" w14:textId="77777777" w:rsidR="008E4646" w:rsidRDefault="00A46F3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450.8</w:t>
            </w:r>
          </w:p>
        </w:tc>
        <w:tc>
          <w:tcPr>
            <w:tcW w:w="1410" w:type="dxa"/>
          </w:tcPr>
          <w:p w14:paraId="2DB3D853" w14:textId="77777777" w:rsidR="008E4646" w:rsidRDefault="008E4646">
            <w:pPr>
              <w:pStyle w:val="TableParagraph"/>
              <w:spacing w:before="4"/>
              <w:rPr>
                <w:sz w:val="20"/>
              </w:rPr>
            </w:pPr>
          </w:p>
          <w:p w14:paraId="677EB613" w14:textId="77777777" w:rsidR="008E4646" w:rsidRDefault="00A46F36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448.7</w:t>
            </w:r>
          </w:p>
        </w:tc>
      </w:tr>
      <w:tr w:rsidR="008E4646" w14:paraId="28BEFF54" w14:textId="77777777">
        <w:trPr>
          <w:trHeight w:val="286"/>
        </w:trPr>
        <w:tc>
          <w:tcPr>
            <w:tcW w:w="6707" w:type="dxa"/>
          </w:tcPr>
          <w:p w14:paraId="62599EB0" w14:textId="77777777" w:rsidR="008E4646" w:rsidRDefault="00A46F36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sz w:val="18"/>
              </w:rPr>
              <w:t>Other receivables, net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14:paraId="2329A553" w14:textId="77777777" w:rsidR="008E4646" w:rsidRDefault="00A46F36">
            <w:pPr>
              <w:pStyle w:val="TableParagraph"/>
              <w:spacing w:before="26"/>
              <w:ind w:right="2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0FB83467" w14:textId="77777777" w:rsidR="008E4646" w:rsidRDefault="00A46F36">
            <w:pPr>
              <w:pStyle w:val="TableParagraph"/>
              <w:spacing w:before="26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71.5</w:t>
            </w:r>
          </w:p>
        </w:tc>
      </w:tr>
      <w:tr w:rsidR="008E4646" w14:paraId="69BA1A76" w14:textId="77777777">
        <w:trPr>
          <w:trHeight w:val="217"/>
        </w:trPr>
        <w:tc>
          <w:tcPr>
            <w:tcW w:w="6707" w:type="dxa"/>
          </w:tcPr>
          <w:p w14:paraId="4255FDED" w14:textId="77777777" w:rsidR="008E4646" w:rsidRDefault="00A46F36">
            <w:pPr>
              <w:pStyle w:val="TableParagraph"/>
              <w:spacing w:line="198" w:lineRule="exact"/>
              <w:ind w:left="165"/>
              <w:rPr>
                <w:sz w:val="18"/>
              </w:rPr>
            </w:pPr>
            <w:r>
              <w:rPr>
                <w:sz w:val="18"/>
              </w:rPr>
              <w:t>Total receivables, net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14:paraId="77FB40B7" w14:textId="77777777" w:rsidR="008E4646" w:rsidRDefault="00A46F36">
            <w:pPr>
              <w:pStyle w:val="TableParagraph"/>
              <w:spacing w:line="198" w:lineRule="exact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486.6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14:paraId="7CEEA197" w14:textId="77777777" w:rsidR="008E4646" w:rsidRDefault="00A46F36">
            <w:pPr>
              <w:pStyle w:val="TableParagraph"/>
              <w:spacing w:line="198" w:lineRule="exact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520.2</w:t>
            </w:r>
          </w:p>
        </w:tc>
      </w:tr>
      <w:tr w:rsidR="008E4646" w14:paraId="49E2D06F" w14:textId="77777777">
        <w:trPr>
          <w:trHeight w:val="276"/>
        </w:trPr>
        <w:tc>
          <w:tcPr>
            <w:tcW w:w="6707" w:type="dxa"/>
          </w:tcPr>
          <w:p w14:paraId="2395FD68" w14:textId="77777777" w:rsidR="008E4646" w:rsidRDefault="00A46F36">
            <w:pPr>
              <w:pStyle w:val="TableParagraph"/>
              <w:spacing w:before="37"/>
              <w:ind w:left="14"/>
              <w:rPr>
                <w:sz w:val="18"/>
              </w:rPr>
            </w:pPr>
            <w:r>
              <w:rPr>
                <w:sz w:val="18"/>
              </w:rPr>
              <w:t>Inventories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14:paraId="4C273EC5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14:paraId="189FEA0E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4646" w14:paraId="734FEA8F" w14:textId="77777777">
        <w:trPr>
          <w:trHeight w:val="266"/>
        </w:trPr>
        <w:tc>
          <w:tcPr>
            <w:tcW w:w="6707" w:type="dxa"/>
          </w:tcPr>
          <w:p w14:paraId="1D6318C1" w14:textId="77777777" w:rsidR="008E4646" w:rsidRDefault="00A46F36">
            <w:pPr>
              <w:pStyle w:val="TableParagraph"/>
              <w:spacing w:before="26"/>
              <w:ind w:left="165"/>
              <w:rPr>
                <w:sz w:val="18"/>
              </w:rPr>
            </w:pPr>
            <w:r>
              <w:rPr>
                <w:sz w:val="18"/>
              </w:rPr>
              <w:t>Finished goods</w:t>
            </w:r>
          </w:p>
        </w:tc>
        <w:tc>
          <w:tcPr>
            <w:tcW w:w="1652" w:type="dxa"/>
          </w:tcPr>
          <w:p w14:paraId="7DB96333" w14:textId="77777777" w:rsidR="008E4646" w:rsidRDefault="00A46F36">
            <w:pPr>
              <w:pStyle w:val="TableParagraph"/>
              <w:spacing w:before="26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255.7</w:t>
            </w:r>
          </w:p>
        </w:tc>
        <w:tc>
          <w:tcPr>
            <w:tcW w:w="1410" w:type="dxa"/>
          </w:tcPr>
          <w:p w14:paraId="4C1F997B" w14:textId="77777777" w:rsidR="008E4646" w:rsidRDefault="00A46F36">
            <w:pPr>
              <w:pStyle w:val="TableParagraph"/>
              <w:spacing w:before="26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242.8</w:t>
            </w:r>
          </w:p>
        </w:tc>
      </w:tr>
      <w:tr w:rsidR="008E4646" w14:paraId="6BBB754D" w14:textId="77777777">
        <w:trPr>
          <w:trHeight w:val="266"/>
        </w:trPr>
        <w:tc>
          <w:tcPr>
            <w:tcW w:w="6707" w:type="dxa"/>
          </w:tcPr>
          <w:p w14:paraId="5BE658D9" w14:textId="77777777" w:rsidR="008E4646" w:rsidRDefault="00A46F36">
            <w:pPr>
              <w:pStyle w:val="TableParagraph"/>
              <w:spacing w:before="27"/>
              <w:ind w:left="160"/>
              <w:rPr>
                <w:sz w:val="18"/>
              </w:rPr>
            </w:pPr>
            <w:r>
              <w:rPr>
                <w:sz w:val="18"/>
              </w:rPr>
              <w:t>Work in process</w:t>
            </w:r>
          </w:p>
        </w:tc>
        <w:tc>
          <w:tcPr>
            <w:tcW w:w="1652" w:type="dxa"/>
          </w:tcPr>
          <w:p w14:paraId="2EEB6210" w14:textId="77777777" w:rsidR="008E4646" w:rsidRDefault="00A46F36">
            <w:pPr>
              <w:pStyle w:val="TableParagraph"/>
              <w:spacing w:before="27"/>
              <w:ind w:right="2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52.6</w:t>
            </w:r>
          </w:p>
        </w:tc>
        <w:tc>
          <w:tcPr>
            <w:tcW w:w="1410" w:type="dxa"/>
          </w:tcPr>
          <w:p w14:paraId="171DC280" w14:textId="77777777" w:rsidR="008E4646" w:rsidRDefault="00A46F36">
            <w:pPr>
              <w:pStyle w:val="TableParagraph"/>
              <w:spacing w:before="27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42.6</w:t>
            </w:r>
          </w:p>
        </w:tc>
      </w:tr>
      <w:tr w:rsidR="008E4646" w14:paraId="22E85686" w14:textId="77777777">
        <w:trPr>
          <w:trHeight w:val="267"/>
        </w:trPr>
        <w:tc>
          <w:tcPr>
            <w:tcW w:w="6707" w:type="dxa"/>
          </w:tcPr>
          <w:p w14:paraId="118FEBC8" w14:textId="77777777" w:rsidR="008E4646" w:rsidRDefault="00A46F36">
            <w:pPr>
              <w:pStyle w:val="TableParagraph"/>
              <w:spacing w:before="26"/>
              <w:ind w:left="165"/>
              <w:rPr>
                <w:sz w:val="18"/>
              </w:rPr>
            </w:pPr>
            <w:r>
              <w:rPr>
                <w:sz w:val="18"/>
              </w:rPr>
              <w:t>Raw materials and supplies</w:t>
            </w:r>
          </w:p>
        </w:tc>
        <w:tc>
          <w:tcPr>
            <w:tcW w:w="1652" w:type="dxa"/>
          </w:tcPr>
          <w:p w14:paraId="59552535" w14:textId="77777777" w:rsidR="008E4646" w:rsidRDefault="00A46F36">
            <w:pPr>
              <w:pStyle w:val="TableParagraph"/>
              <w:spacing w:before="26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245.1</w:t>
            </w:r>
          </w:p>
        </w:tc>
        <w:tc>
          <w:tcPr>
            <w:tcW w:w="1410" w:type="dxa"/>
          </w:tcPr>
          <w:p w14:paraId="32813C05" w14:textId="77777777" w:rsidR="008E4646" w:rsidRDefault="00A46F36">
            <w:pPr>
              <w:pStyle w:val="TableParagraph"/>
              <w:spacing w:before="26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241.8</w:t>
            </w:r>
          </w:p>
        </w:tc>
      </w:tr>
      <w:tr w:rsidR="008E4646" w14:paraId="2F0BF478" w14:textId="77777777">
        <w:trPr>
          <w:trHeight w:val="285"/>
        </w:trPr>
        <w:tc>
          <w:tcPr>
            <w:tcW w:w="6707" w:type="dxa"/>
          </w:tcPr>
          <w:p w14:paraId="464C09D4" w14:textId="77777777" w:rsidR="008E4646" w:rsidRDefault="00A46F36">
            <w:pPr>
              <w:pStyle w:val="TableParagraph"/>
              <w:spacing w:before="28"/>
              <w:ind w:left="165"/>
              <w:rPr>
                <w:sz w:val="18"/>
              </w:rPr>
            </w:pPr>
            <w:r>
              <w:rPr>
                <w:sz w:val="18"/>
              </w:rPr>
              <w:t>LIFO reserve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14:paraId="6E21D7DD" w14:textId="77777777" w:rsidR="008E4646" w:rsidRDefault="00A46F36">
            <w:pPr>
              <w:pStyle w:val="TableParagraph"/>
              <w:spacing w:before="28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(33.8)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23632EED" w14:textId="77777777" w:rsidR="008E4646" w:rsidRDefault="00A46F36">
            <w:pPr>
              <w:pStyle w:val="TableParagraph"/>
              <w:spacing w:before="28"/>
              <w:ind w:right="1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(22.6)</w:t>
            </w:r>
          </w:p>
        </w:tc>
      </w:tr>
      <w:tr w:rsidR="008E4646" w14:paraId="7B57AE86" w14:textId="77777777">
        <w:trPr>
          <w:trHeight w:val="220"/>
        </w:trPr>
        <w:tc>
          <w:tcPr>
            <w:tcW w:w="6707" w:type="dxa"/>
          </w:tcPr>
          <w:p w14:paraId="78AE662C" w14:textId="77777777" w:rsidR="008E4646" w:rsidRDefault="00A46F36">
            <w:pPr>
              <w:pStyle w:val="TableParagraph"/>
              <w:spacing w:line="200" w:lineRule="exact"/>
              <w:ind w:left="316"/>
              <w:rPr>
                <w:sz w:val="18"/>
              </w:rPr>
            </w:pPr>
            <w:r>
              <w:rPr>
                <w:sz w:val="18"/>
              </w:rPr>
              <w:t>Total inventories, net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14:paraId="5592AA3B" w14:textId="77777777" w:rsidR="008E4646" w:rsidRDefault="00A46F36">
            <w:pPr>
              <w:pStyle w:val="TableParagraph"/>
              <w:spacing w:line="200" w:lineRule="exact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519.6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14:paraId="76998A33" w14:textId="77777777" w:rsidR="008E4646" w:rsidRDefault="00A46F36">
            <w:pPr>
              <w:pStyle w:val="TableParagraph"/>
              <w:spacing w:line="200" w:lineRule="exact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504.6</w:t>
            </w:r>
          </w:p>
        </w:tc>
      </w:tr>
      <w:tr w:rsidR="008E4646" w14:paraId="722C57F0" w14:textId="77777777">
        <w:trPr>
          <w:trHeight w:val="294"/>
        </w:trPr>
        <w:tc>
          <w:tcPr>
            <w:tcW w:w="6707" w:type="dxa"/>
          </w:tcPr>
          <w:p w14:paraId="6DCF4F60" w14:textId="77777777" w:rsidR="008E4646" w:rsidRDefault="00A46F36">
            <w:pPr>
              <w:pStyle w:val="TableParagraph"/>
              <w:spacing w:before="35"/>
              <w:ind w:left="14"/>
              <w:rPr>
                <w:sz w:val="18"/>
              </w:rPr>
            </w:pPr>
            <w:r>
              <w:rPr>
                <w:sz w:val="18"/>
              </w:rPr>
              <w:t>Prepaid expenses and other current assets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14:paraId="45250A17" w14:textId="77777777" w:rsidR="008E4646" w:rsidRDefault="00A46F36">
            <w:pPr>
              <w:pStyle w:val="TableParagraph"/>
              <w:spacing w:before="35"/>
              <w:ind w:right="2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36.8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14:paraId="3900E3B5" w14:textId="77777777" w:rsidR="008E4646" w:rsidRDefault="00A46F36">
            <w:pPr>
              <w:pStyle w:val="TableParagraph"/>
              <w:spacing w:before="35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33.2</w:t>
            </w:r>
          </w:p>
        </w:tc>
      </w:tr>
      <w:tr w:rsidR="008E4646" w14:paraId="407B0448" w14:textId="77777777">
        <w:trPr>
          <w:trHeight w:val="218"/>
        </w:trPr>
        <w:tc>
          <w:tcPr>
            <w:tcW w:w="6707" w:type="dxa"/>
          </w:tcPr>
          <w:p w14:paraId="2A369371" w14:textId="77777777" w:rsidR="008E4646" w:rsidRDefault="00A46F36">
            <w:pPr>
              <w:pStyle w:val="TableParagraph"/>
              <w:spacing w:line="198" w:lineRule="exact"/>
              <w:ind w:left="316"/>
              <w:rPr>
                <w:sz w:val="18"/>
              </w:rPr>
            </w:pPr>
            <w:r>
              <w:rPr>
                <w:sz w:val="18"/>
              </w:rPr>
              <w:t>Total current assets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14:paraId="0AC31645" w14:textId="77777777" w:rsidR="008E4646" w:rsidRDefault="00A46F36">
            <w:pPr>
              <w:pStyle w:val="TableParagraph"/>
              <w:spacing w:line="198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1,324.9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14:paraId="7939FBBA" w14:textId="77777777" w:rsidR="008E4646" w:rsidRDefault="00A46F36">
            <w:pPr>
              <w:pStyle w:val="TableParagraph"/>
              <w:spacing w:line="198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1,311.2</w:t>
            </w:r>
          </w:p>
        </w:tc>
      </w:tr>
      <w:tr w:rsidR="008E4646" w14:paraId="76D390E3" w14:textId="77777777">
        <w:trPr>
          <w:trHeight w:val="276"/>
        </w:trPr>
        <w:tc>
          <w:tcPr>
            <w:tcW w:w="6707" w:type="dxa"/>
          </w:tcPr>
          <w:p w14:paraId="4A6025C8" w14:textId="77777777" w:rsidR="008E4646" w:rsidRDefault="00A46F36">
            <w:pPr>
              <w:pStyle w:val="TableParagraph"/>
              <w:spacing w:before="37"/>
              <w:ind w:left="14"/>
              <w:rPr>
                <w:sz w:val="18"/>
              </w:rPr>
            </w:pPr>
            <w:r>
              <w:rPr>
                <w:sz w:val="18"/>
              </w:rPr>
              <w:t>Property, plant and equipment – at cost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14:paraId="65964B83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14:paraId="51DBC2F8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4646" w14:paraId="53448A11" w14:textId="77777777">
        <w:trPr>
          <w:trHeight w:val="266"/>
        </w:trPr>
        <w:tc>
          <w:tcPr>
            <w:tcW w:w="6707" w:type="dxa"/>
          </w:tcPr>
          <w:p w14:paraId="2D6A4AC7" w14:textId="77777777" w:rsidR="008E4646" w:rsidRDefault="00A46F36">
            <w:pPr>
              <w:pStyle w:val="TableParagraph"/>
              <w:spacing w:before="26"/>
              <w:ind w:left="165"/>
              <w:rPr>
                <w:sz w:val="18"/>
              </w:rPr>
            </w:pPr>
            <w:r>
              <w:rPr>
                <w:sz w:val="18"/>
              </w:rPr>
              <w:t>Machinery and equipment</w:t>
            </w:r>
          </w:p>
        </w:tc>
        <w:tc>
          <w:tcPr>
            <w:tcW w:w="1652" w:type="dxa"/>
          </w:tcPr>
          <w:p w14:paraId="61C386F0" w14:textId="77777777" w:rsidR="008E4646" w:rsidRDefault="00A46F36">
            <w:pPr>
              <w:pStyle w:val="TableParagraph"/>
              <w:spacing w:before="26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1,133.8</w:t>
            </w:r>
          </w:p>
        </w:tc>
        <w:tc>
          <w:tcPr>
            <w:tcW w:w="1410" w:type="dxa"/>
          </w:tcPr>
          <w:p w14:paraId="251C8C71" w14:textId="77777777" w:rsidR="008E4646" w:rsidRDefault="00A46F36">
            <w:pPr>
              <w:pStyle w:val="TableParagraph"/>
              <w:spacing w:before="2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1,099.1</w:t>
            </w:r>
          </w:p>
        </w:tc>
      </w:tr>
      <w:tr w:rsidR="008E4646" w14:paraId="63497ABC" w14:textId="77777777">
        <w:trPr>
          <w:trHeight w:val="266"/>
        </w:trPr>
        <w:tc>
          <w:tcPr>
            <w:tcW w:w="6707" w:type="dxa"/>
          </w:tcPr>
          <w:p w14:paraId="07717ECD" w14:textId="77777777" w:rsidR="008E4646" w:rsidRDefault="00A46F36">
            <w:pPr>
              <w:pStyle w:val="TableParagraph"/>
              <w:spacing w:before="26"/>
              <w:ind w:left="165"/>
              <w:rPr>
                <w:sz w:val="18"/>
              </w:rPr>
            </w:pPr>
            <w:r>
              <w:rPr>
                <w:sz w:val="18"/>
              </w:rPr>
              <w:t>Buildings and other</w:t>
            </w:r>
          </w:p>
        </w:tc>
        <w:tc>
          <w:tcPr>
            <w:tcW w:w="1652" w:type="dxa"/>
          </w:tcPr>
          <w:p w14:paraId="281A4309" w14:textId="77777777" w:rsidR="008E4646" w:rsidRDefault="00A46F36">
            <w:pPr>
              <w:pStyle w:val="TableParagraph"/>
              <w:spacing w:before="26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559.4</w:t>
            </w:r>
          </w:p>
        </w:tc>
        <w:tc>
          <w:tcPr>
            <w:tcW w:w="1410" w:type="dxa"/>
          </w:tcPr>
          <w:p w14:paraId="128A6B77" w14:textId="77777777" w:rsidR="008E4646" w:rsidRDefault="00A46F36">
            <w:pPr>
              <w:pStyle w:val="TableParagraph"/>
              <w:spacing w:before="26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548.2</w:t>
            </w:r>
          </w:p>
        </w:tc>
      </w:tr>
      <w:tr w:rsidR="008E4646" w14:paraId="14B17C32" w14:textId="77777777">
        <w:trPr>
          <w:trHeight w:val="267"/>
        </w:trPr>
        <w:tc>
          <w:tcPr>
            <w:tcW w:w="6707" w:type="dxa"/>
          </w:tcPr>
          <w:p w14:paraId="14F67B94" w14:textId="77777777" w:rsidR="008E4646" w:rsidRDefault="00A46F36">
            <w:pPr>
              <w:pStyle w:val="TableParagraph"/>
              <w:spacing w:before="26"/>
              <w:ind w:left="165"/>
              <w:rPr>
                <w:sz w:val="18"/>
              </w:rPr>
            </w:pPr>
            <w:r>
              <w:rPr>
                <w:sz w:val="18"/>
              </w:rPr>
              <w:t>Land</w:t>
            </w:r>
          </w:p>
        </w:tc>
        <w:tc>
          <w:tcPr>
            <w:tcW w:w="1652" w:type="dxa"/>
          </w:tcPr>
          <w:p w14:paraId="4EEFAB37" w14:textId="77777777" w:rsidR="008E4646" w:rsidRDefault="00A46F36">
            <w:pPr>
              <w:pStyle w:val="TableParagraph"/>
              <w:spacing w:before="26"/>
              <w:ind w:right="2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37.7</w:t>
            </w:r>
          </w:p>
        </w:tc>
        <w:tc>
          <w:tcPr>
            <w:tcW w:w="1410" w:type="dxa"/>
          </w:tcPr>
          <w:p w14:paraId="5B883DA3" w14:textId="77777777" w:rsidR="008E4646" w:rsidRDefault="00A46F36">
            <w:pPr>
              <w:pStyle w:val="TableParagraph"/>
              <w:spacing w:before="26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</w:t>
            </w:r>
          </w:p>
        </w:tc>
      </w:tr>
      <w:tr w:rsidR="008E4646" w14:paraId="73D195C6" w14:textId="77777777">
        <w:trPr>
          <w:trHeight w:val="267"/>
        </w:trPr>
        <w:tc>
          <w:tcPr>
            <w:tcW w:w="6707" w:type="dxa"/>
          </w:tcPr>
          <w:p w14:paraId="77F645CE" w14:textId="77777777" w:rsidR="008E4646" w:rsidRDefault="00A46F36">
            <w:pPr>
              <w:pStyle w:val="TableParagraph"/>
              <w:spacing w:before="28"/>
              <w:ind w:left="316"/>
              <w:rPr>
                <w:sz w:val="18"/>
              </w:rPr>
            </w:pPr>
            <w:r>
              <w:rPr>
                <w:sz w:val="18"/>
              </w:rPr>
              <w:t>Total property, plant and equipment</w:t>
            </w:r>
          </w:p>
        </w:tc>
        <w:tc>
          <w:tcPr>
            <w:tcW w:w="1652" w:type="dxa"/>
          </w:tcPr>
          <w:p w14:paraId="3DE0E027" w14:textId="77777777" w:rsidR="008E4646" w:rsidRDefault="00A46F36">
            <w:pPr>
              <w:pStyle w:val="TableParagraph"/>
              <w:spacing w:before="2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1,730.9</w:t>
            </w:r>
          </w:p>
        </w:tc>
        <w:tc>
          <w:tcPr>
            <w:tcW w:w="1410" w:type="dxa"/>
          </w:tcPr>
          <w:p w14:paraId="77041CCB" w14:textId="77777777" w:rsidR="008E4646" w:rsidRDefault="00A46F36">
            <w:pPr>
              <w:pStyle w:val="TableParagraph"/>
              <w:spacing w:before="28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1,687.3</w:t>
            </w:r>
          </w:p>
        </w:tc>
      </w:tr>
      <w:tr w:rsidR="008E4646" w14:paraId="771AC5AD" w14:textId="77777777">
        <w:trPr>
          <w:trHeight w:val="286"/>
        </w:trPr>
        <w:tc>
          <w:tcPr>
            <w:tcW w:w="6707" w:type="dxa"/>
          </w:tcPr>
          <w:p w14:paraId="4A6BBAD9" w14:textId="77777777" w:rsidR="008E4646" w:rsidRDefault="00A46F36">
            <w:pPr>
              <w:pStyle w:val="TableParagraph"/>
              <w:spacing w:before="26"/>
              <w:ind w:left="165"/>
              <w:rPr>
                <w:sz w:val="18"/>
              </w:rPr>
            </w:pPr>
            <w:r>
              <w:rPr>
                <w:sz w:val="18"/>
              </w:rPr>
              <w:t>Less accumulated depreciation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14:paraId="21EC02A8" w14:textId="77777777" w:rsidR="008E4646" w:rsidRDefault="00A46F36">
            <w:pPr>
              <w:pStyle w:val="TableParagraph"/>
              <w:spacing w:before="2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(1,165.4)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762EA91D" w14:textId="77777777" w:rsidR="008E4646" w:rsidRDefault="00A46F36">
            <w:pPr>
              <w:pStyle w:val="TableParagraph"/>
              <w:spacing w:before="2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(1,146.5)</w:t>
            </w:r>
          </w:p>
        </w:tc>
      </w:tr>
      <w:tr w:rsidR="008E4646" w14:paraId="1DCC2836" w14:textId="77777777">
        <w:trPr>
          <w:trHeight w:val="217"/>
        </w:trPr>
        <w:tc>
          <w:tcPr>
            <w:tcW w:w="6707" w:type="dxa"/>
          </w:tcPr>
          <w:p w14:paraId="591E7FB2" w14:textId="77777777" w:rsidR="008E4646" w:rsidRDefault="00A46F36">
            <w:pPr>
              <w:pStyle w:val="TableParagraph"/>
              <w:spacing w:line="198" w:lineRule="exact"/>
              <w:ind w:left="316"/>
              <w:rPr>
                <w:sz w:val="18"/>
              </w:rPr>
            </w:pPr>
            <w:r>
              <w:rPr>
                <w:sz w:val="18"/>
              </w:rPr>
              <w:t>Net property, plant and equipment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14:paraId="0215C7A1" w14:textId="77777777" w:rsidR="008E4646" w:rsidRDefault="00A46F36">
            <w:pPr>
              <w:pStyle w:val="TableParagraph"/>
              <w:spacing w:line="198" w:lineRule="exact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565.5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14:paraId="1898178D" w14:textId="77777777" w:rsidR="008E4646" w:rsidRDefault="00A46F36">
            <w:pPr>
              <w:pStyle w:val="TableParagraph"/>
              <w:spacing w:line="198" w:lineRule="exact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540.8</w:t>
            </w:r>
          </w:p>
        </w:tc>
      </w:tr>
      <w:tr w:rsidR="008E4646" w14:paraId="10C85243" w14:textId="77777777">
        <w:trPr>
          <w:trHeight w:val="276"/>
        </w:trPr>
        <w:tc>
          <w:tcPr>
            <w:tcW w:w="6707" w:type="dxa"/>
          </w:tcPr>
          <w:p w14:paraId="3C2F5BA3" w14:textId="77777777" w:rsidR="008E4646" w:rsidRDefault="00A46F36">
            <w:pPr>
              <w:pStyle w:val="TableParagraph"/>
              <w:spacing w:before="35"/>
              <w:ind w:left="14"/>
              <w:rPr>
                <w:sz w:val="18"/>
              </w:rPr>
            </w:pPr>
            <w:r>
              <w:rPr>
                <w:sz w:val="18"/>
              </w:rPr>
              <w:t>Other Assets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14:paraId="7FDB42A5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14:paraId="1998AA41" w14:textId="77777777" w:rsidR="008E4646" w:rsidRDefault="008E4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4646" w14:paraId="3C151ED9" w14:textId="77777777">
        <w:trPr>
          <w:trHeight w:val="267"/>
        </w:trPr>
        <w:tc>
          <w:tcPr>
            <w:tcW w:w="6707" w:type="dxa"/>
          </w:tcPr>
          <w:p w14:paraId="7008953A" w14:textId="77777777" w:rsidR="008E4646" w:rsidRDefault="00A46F36">
            <w:pPr>
              <w:pStyle w:val="TableParagraph"/>
              <w:spacing w:before="28"/>
              <w:ind w:left="165"/>
              <w:rPr>
                <w:sz w:val="18"/>
              </w:rPr>
            </w:pPr>
            <w:r>
              <w:rPr>
                <w:sz w:val="18"/>
              </w:rPr>
              <w:t>Goodwill</w:t>
            </w:r>
          </w:p>
        </w:tc>
        <w:tc>
          <w:tcPr>
            <w:tcW w:w="1652" w:type="dxa"/>
          </w:tcPr>
          <w:p w14:paraId="1451B774" w14:textId="77777777" w:rsidR="008E4646" w:rsidRDefault="00A46F36">
            <w:pPr>
              <w:pStyle w:val="TableParagraph"/>
              <w:spacing w:before="28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791.3</w:t>
            </w:r>
          </w:p>
        </w:tc>
        <w:tc>
          <w:tcPr>
            <w:tcW w:w="1410" w:type="dxa"/>
          </w:tcPr>
          <w:p w14:paraId="1DF7877A" w14:textId="77777777" w:rsidR="008E4646" w:rsidRDefault="00A46F36">
            <w:pPr>
              <w:pStyle w:val="TableParagraph"/>
              <w:spacing w:before="28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806.1</w:t>
            </w:r>
          </w:p>
        </w:tc>
      </w:tr>
      <w:tr w:rsidR="008E4646" w14:paraId="0C6763C0" w14:textId="77777777">
        <w:trPr>
          <w:trHeight w:val="472"/>
        </w:trPr>
        <w:tc>
          <w:tcPr>
            <w:tcW w:w="6707" w:type="dxa"/>
          </w:tcPr>
          <w:p w14:paraId="114D4845" w14:textId="77777777" w:rsidR="008E4646" w:rsidRDefault="00A46F36">
            <w:pPr>
              <w:pStyle w:val="TableParagraph"/>
              <w:spacing w:before="26"/>
              <w:ind w:left="374" w:right="659" w:hanging="180"/>
              <w:rPr>
                <w:sz w:val="18"/>
              </w:rPr>
            </w:pPr>
            <w:r>
              <w:rPr>
                <w:sz w:val="18"/>
              </w:rPr>
              <w:t>Other intangibles, less accumulated amortization of $137.0 and $139.8 at December 31, 2016 and 2015, respectively</w:t>
            </w:r>
          </w:p>
        </w:tc>
        <w:tc>
          <w:tcPr>
            <w:tcW w:w="1652" w:type="dxa"/>
          </w:tcPr>
          <w:p w14:paraId="5CDA45F2" w14:textId="77777777" w:rsidR="008E4646" w:rsidRDefault="008E4646">
            <w:pPr>
              <w:pStyle w:val="TableParagraph"/>
              <w:spacing w:before="3"/>
              <w:rPr>
                <w:sz w:val="20"/>
              </w:rPr>
            </w:pPr>
          </w:p>
          <w:p w14:paraId="3CBA4EAC" w14:textId="77777777" w:rsidR="008E4646" w:rsidRDefault="00A46F3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164.9</w:t>
            </w:r>
          </w:p>
        </w:tc>
        <w:tc>
          <w:tcPr>
            <w:tcW w:w="1410" w:type="dxa"/>
          </w:tcPr>
          <w:p w14:paraId="5268FCB1" w14:textId="77777777" w:rsidR="008E4646" w:rsidRDefault="008E4646">
            <w:pPr>
              <w:pStyle w:val="TableParagraph"/>
              <w:spacing w:before="3"/>
              <w:rPr>
                <w:sz w:val="20"/>
              </w:rPr>
            </w:pPr>
          </w:p>
          <w:p w14:paraId="20B2F4D5" w14:textId="77777777" w:rsidR="008E4646" w:rsidRDefault="00A46F36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188.4</w:t>
            </w:r>
          </w:p>
        </w:tc>
      </w:tr>
      <w:tr w:rsidR="008E4646" w14:paraId="7B39537A" w14:textId="77777777">
        <w:trPr>
          <w:trHeight w:val="286"/>
        </w:trPr>
        <w:tc>
          <w:tcPr>
            <w:tcW w:w="6707" w:type="dxa"/>
          </w:tcPr>
          <w:p w14:paraId="756A8474" w14:textId="77777777" w:rsidR="008E4646" w:rsidRDefault="00A46F36">
            <w:pPr>
              <w:pStyle w:val="TableParagraph"/>
              <w:spacing w:before="26"/>
              <w:ind w:left="165"/>
              <w:rPr>
                <w:sz w:val="18"/>
              </w:rPr>
            </w:pPr>
            <w:r>
              <w:rPr>
                <w:sz w:val="18"/>
              </w:rPr>
              <w:t>Sundry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14:paraId="12684FD4" w14:textId="77777777" w:rsidR="008E4646" w:rsidRDefault="00A46F36">
            <w:pPr>
              <w:pStyle w:val="TableParagraph"/>
              <w:spacing w:before="26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46CB2AE4" w14:textId="77777777" w:rsidR="008E4646" w:rsidRDefault="00A46F36">
            <w:pPr>
              <w:pStyle w:val="TableParagraph"/>
              <w:spacing w:before="26"/>
              <w:ind w:right="2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117.2</w:t>
            </w:r>
          </w:p>
        </w:tc>
      </w:tr>
      <w:tr w:rsidR="008E4646" w14:paraId="541C134B" w14:textId="77777777">
        <w:trPr>
          <w:trHeight w:val="256"/>
        </w:trPr>
        <w:tc>
          <w:tcPr>
            <w:tcW w:w="6707" w:type="dxa"/>
          </w:tcPr>
          <w:p w14:paraId="614469AD" w14:textId="77777777" w:rsidR="008E4646" w:rsidRDefault="00A46F36">
            <w:pPr>
              <w:pStyle w:val="TableParagraph"/>
              <w:spacing w:line="206" w:lineRule="exact"/>
              <w:ind w:left="316"/>
              <w:rPr>
                <w:sz w:val="18"/>
              </w:rPr>
            </w:pPr>
            <w:r>
              <w:rPr>
                <w:sz w:val="18"/>
              </w:rPr>
              <w:t>Total other assets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14:paraId="18970384" w14:textId="77777777" w:rsidR="008E4646" w:rsidRDefault="00A46F36">
            <w:pPr>
              <w:pStyle w:val="TableParagraph"/>
              <w:spacing w:line="20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1,093.7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14:paraId="746EA77B" w14:textId="77777777" w:rsidR="008E4646" w:rsidRDefault="00A46F36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1,111.7</w:t>
            </w:r>
          </w:p>
        </w:tc>
      </w:tr>
      <w:tr w:rsidR="008E4646" w14:paraId="4B920DD4" w14:textId="77777777">
        <w:trPr>
          <w:trHeight w:val="219"/>
        </w:trPr>
        <w:tc>
          <w:tcPr>
            <w:tcW w:w="6707" w:type="dxa"/>
          </w:tcPr>
          <w:p w14:paraId="541CF697" w14:textId="77777777" w:rsidR="008E4646" w:rsidRDefault="00A46F36">
            <w:pPr>
              <w:pStyle w:val="TableParagraph"/>
              <w:spacing w:line="200" w:lineRule="exact"/>
              <w:ind w:left="316"/>
              <w:rPr>
                <w:sz w:val="18"/>
              </w:rPr>
            </w:pPr>
            <w:r>
              <w:rPr>
                <w:sz w:val="18"/>
              </w:rPr>
              <w:t>Total assets</w:t>
            </w:r>
          </w:p>
        </w:tc>
        <w:tc>
          <w:tcPr>
            <w:tcW w:w="1652" w:type="dxa"/>
            <w:tcBorders>
              <w:top w:val="single" w:sz="4" w:space="0" w:color="000000"/>
              <w:bottom w:val="double" w:sz="2" w:space="0" w:color="000000"/>
            </w:tcBorders>
          </w:tcPr>
          <w:p w14:paraId="762CF098" w14:textId="77777777" w:rsidR="008E4646" w:rsidRDefault="00A46F36">
            <w:pPr>
              <w:pStyle w:val="TableParagraph"/>
              <w:spacing w:line="200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$2,984.1</w:t>
            </w:r>
          </w:p>
        </w:tc>
        <w:tc>
          <w:tcPr>
            <w:tcW w:w="1410" w:type="dxa"/>
            <w:tcBorders>
              <w:top w:val="single" w:sz="4" w:space="0" w:color="000000"/>
              <w:bottom w:val="double" w:sz="2" w:space="0" w:color="000000"/>
            </w:tcBorders>
          </w:tcPr>
          <w:p w14:paraId="3516ED15" w14:textId="77777777" w:rsidR="008E4646" w:rsidRDefault="00A46F36">
            <w:pPr>
              <w:pStyle w:val="TableParagraph"/>
              <w:spacing w:line="200" w:lineRule="exact"/>
              <w:ind w:left="464"/>
              <w:rPr>
                <w:sz w:val="18"/>
              </w:rPr>
            </w:pPr>
            <w:r>
              <w:rPr>
                <w:sz w:val="18"/>
              </w:rPr>
              <w:t>$2,963.7</w:t>
            </w:r>
          </w:p>
        </w:tc>
      </w:tr>
    </w:tbl>
    <w:p w14:paraId="3D2957A1" w14:textId="77777777" w:rsidR="00A46F36" w:rsidRDefault="00A46F36"/>
    <w:sectPr w:rsidR="00A46F36">
      <w:pgSz w:w="12240" w:h="15840"/>
      <w:pgMar w:top="13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E7A42"/>
    <w:multiLevelType w:val="hybridMultilevel"/>
    <w:tmpl w:val="FBEE9B16"/>
    <w:lvl w:ilvl="0" w:tplc="1DBC2BBC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9BCEB80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en-US"/>
      </w:rPr>
    </w:lvl>
    <w:lvl w:ilvl="2" w:tplc="2C10E2B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3" w:tplc="3AEE50CC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4" w:tplc="21CE386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5678C912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6" w:tplc="4D00820C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en-US"/>
      </w:rPr>
    </w:lvl>
    <w:lvl w:ilvl="7" w:tplc="7F706BBA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 w:tplc="5D840EC2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3874F71"/>
    <w:multiLevelType w:val="hybridMultilevel"/>
    <w:tmpl w:val="B7E69B7C"/>
    <w:lvl w:ilvl="0" w:tplc="814EFC0E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51DE106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en-US"/>
      </w:rPr>
    </w:lvl>
    <w:lvl w:ilvl="2" w:tplc="F08CB78A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3" w:tplc="B9AC990A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4" w:tplc="90D6D3B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C23E4EF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6" w:tplc="49349FB8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en-US"/>
      </w:rPr>
    </w:lvl>
    <w:lvl w:ilvl="7" w:tplc="D724F6E6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 w:tplc="67DE20B0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46"/>
    <w:rsid w:val="004817A0"/>
    <w:rsid w:val="008E4646"/>
    <w:rsid w:val="009429AD"/>
    <w:rsid w:val="00A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79B1"/>
  <w15:docId w15:val="{B20FC435-0B8F-F048-8825-09504F9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 w:line="275" w:lineRule="exact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Microsoft Office User</cp:lastModifiedBy>
  <cp:revision>2</cp:revision>
  <dcterms:created xsi:type="dcterms:W3CDTF">2018-11-16T05:47:00Z</dcterms:created>
  <dcterms:modified xsi:type="dcterms:W3CDTF">2018-11-16T05:47:00Z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2018-11-16T00:00:00Z</vt:filetime>
  </property>
</Properties>
</file>