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056255" cy="6877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687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Professional Dispositions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5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indicate your level of agreement with each statement listed below using the response scale of 1-5. Use this assessment to inform your Professional Dispositions Statement. </w:t>
      </w:r>
    </w:p>
    <w:p w:rsidR="00000000" w:rsidDel="00000000" w:rsidP="00000000" w:rsidRDefault="00000000" w:rsidRPr="00000000" w14:paraId="00000005">
      <w:pPr>
        <w:spacing w:after="15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 = Strongly Disagree    2 = Disagree    3 = Undecided    4 = Agree    5 = Strongly Agree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39"/>
        <w:gridCol w:w="647"/>
        <w:gridCol w:w="644"/>
        <w:gridCol w:w="645"/>
        <w:gridCol w:w="555"/>
        <w:gridCol w:w="546"/>
        <w:tblGridChange w:id="0">
          <w:tblGrid>
            <w:gridCol w:w="6539"/>
            <w:gridCol w:w="647"/>
            <w:gridCol w:w="644"/>
            <w:gridCol w:w="645"/>
            <w:gridCol w:w="555"/>
            <w:gridCol w:w="546"/>
          </w:tblGrid>
        </w:tblGridChange>
      </w:tblGrid>
      <w:t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Professional Dispositions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lineRule="auto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believe a teacher must use a variety of instructional strategies to optimize student learning.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lineRule="auto"/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lineRule="auto"/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understand that students learn in many different ways.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demonstrate qualities of humor, empathy, and warmth.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am a thoughtful and responsive listener.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assume responsibility when working with others.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believe that all students can learn.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believe it is important to involve all students in learning.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believe the classroom environment a teacher creates greatly affects students' learning and development.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view teaching as an important profession.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understand that teachers’ expectations affect student learning.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view teaching as a collaborative effort among educators.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understand that students have certain needs that must be met before learning can take place.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am sensitive to student differences.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communicate caring, concern, and a willingness to become involved with others.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am punctual and reliable in my attendance.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maintain a professional appearance.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believe it is my job to create a learning environment conducive to the development of students’ self-confidence and competence.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respect the cultures of all students and am sensitive to cultural norms.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honor my commitments.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treat students with dignity and respect at all times.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am willing to receive feedback and assessment of my teaching.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am patient when working with students.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am open to adjusting and revising my plans to meet student needs.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communicate in ways that demonstrate respect for the feelings, ideas, and contributions of others.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vertAlign w:val="baseline"/>
                <w:rtl w:val="0"/>
              </w:rPr>
              <w:t xml:space="preserve">I believe it is important to learn about students and their communities.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404248"/>
                <w:vertAlign w:val="baseline"/>
              </w:rPr>
            </w:pPr>
            <w:r w:rsidDel="00000000" w:rsidR="00000000" w:rsidRPr="00000000">
              <w:rPr>
                <w:color w:val="4042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© 2019 Grand Canyon University. All Rights Reserved.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© 2019. Grand Canyon University. All Rights Reserved.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