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5C" w:rsidRPr="00D93E5C" w:rsidRDefault="00D93E5C" w:rsidP="00D93E5C">
      <w:pPr>
        <w:spacing w:after="0" w:line="720" w:lineRule="atLeast"/>
        <w:textAlignment w:val="baseline"/>
        <w:outlineLvl w:val="0"/>
        <w:rPr>
          <w:rFonts w:ascii="Segoe UI" w:eastAsia="Times New Roman" w:hAnsi="Segoe UI" w:cs="Segoe UI"/>
          <w:b/>
          <w:bCs/>
          <w:kern w:val="36"/>
          <w:sz w:val="60"/>
          <w:szCs w:val="60"/>
        </w:rPr>
      </w:pPr>
      <w:r w:rsidRPr="00D93E5C">
        <w:rPr>
          <w:rFonts w:ascii="Segoe UI" w:eastAsia="Times New Roman" w:hAnsi="Segoe UI" w:cs="Segoe UI"/>
          <w:b/>
          <w:bCs/>
          <w:kern w:val="36"/>
          <w:sz w:val="60"/>
          <w:szCs w:val="60"/>
        </w:rPr>
        <w:t>Putting the 'person' in personnel</w:t>
      </w:r>
    </w:p>
    <w:p w:rsidR="00D93E5C" w:rsidRPr="00D93E5C" w:rsidRDefault="00D93E5C" w:rsidP="00D93E5C">
      <w:pPr>
        <w:numPr>
          <w:ilvl w:val="0"/>
          <w:numId w:val="1"/>
        </w:numPr>
        <w:spacing w:after="0" w:line="300" w:lineRule="atLeast"/>
        <w:ind w:left="0"/>
        <w:textAlignment w:val="baseline"/>
        <w:rPr>
          <w:rFonts w:ascii="Segoe UI" w:eastAsia="Times New Roman" w:hAnsi="Segoe UI" w:cs="Segoe UI"/>
          <w:sz w:val="21"/>
          <w:szCs w:val="21"/>
        </w:rPr>
      </w:pPr>
      <w:r w:rsidRPr="00D93E5C">
        <w:rPr>
          <w:rFonts w:ascii="Segoe UI" w:eastAsia="Times New Roman" w:hAnsi="Segoe UI" w:cs="Segoe UI"/>
          <w:sz w:val="21"/>
          <w:szCs w:val="21"/>
        </w:rPr>
        <w:t>Published on August 9, 2015</w:t>
      </w:r>
    </w:p>
    <w:p w:rsidR="00D93E5C" w:rsidRPr="00D93E5C" w:rsidRDefault="00D93E5C" w:rsidP="00D93E5C">
      <w:pPr>
        <w:shd w:val="clear" w:color="auto" w:fill="FFFFFF"/>
        <w:spacing w:after="0" w:line="240" w:lineRule="auto"/>
        <w:textAlignment w:val="baseline"/>
        <w:rPr>
          <w:rFonts w:ascii="Times New Roman" w:eastAsia="Times New Roman" w:hAnsi="Times New Roman" w:cs="Times New Roman"/>
          <w:b/>
          <w:bCs/>
          <w:color w:val="665ED0"/>
          <w:sz w:val="24"/>
          <w:szCs w:val="24"/>
          <w:bdr w:val="none" w:sz="0" w:space="0" w:color="auto" w:frame="1"/>
        </w:rPr>
      </w:pPr>
      <w:r w:rsidRPr="00D93E5C">
        <w:rPr>
          <w:rFonts w:ascii="Segoe UI" w:eastAsia="Times New Roman" w:hAnsi="Segoe UI" w:cs="Segoe UI"/>
          <w:b/>
          <w:bCs/>
          <w:noProof/>
          <w:color w:val="665ED0"/>
          <w:sz w:val="24"/>
          <w:szCs w:val="24"/>
          <w:bdr w:val="none" w:sz="0" w:space="0" w:color="auto" w:frame="1"/>
        </w:rPr>
        <w:drawing>
          <wp:inline distT="0" distB="0" distL="0" distR="0" wp14:anchorId="1B164A99" wp14:editId="171E7039">
            <wp:extent cx="3200400" cy="3200400"/>
            <wp:effectExtent l="0" t="0" r="0" b="0"/>
            <wp:docPr id="1" name="Picture 1" descr="SUNIL CHHANW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IL CHHANWA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r w:rsidRPr="00D93E5C">
        <w:rPr>
          <w:rFonts w:ascii="Segoe UI" w:eastAsia="Times New Roman" w:hAnsi="Segoe UI" w:cs="Segoe UI"/>
          <w:sz w:val="24"/>
          <w:szCs w:val="24"/>
        </w:rPr>
        <w:fldChar w:fldCharType="begin"/>
      </w:r>
      <w:r w:rsidRPr="00D93E5C">
        <w:rPr>
          <w:rFonts w:ascii="Segoe UI" w:eastAsia="Times New Roman" w:hAnsi="Segoe UI" w:cs="Segoe UI"/>
          <w:sz w:val="24"/>
          <w:szCs w:val="24"/>
        </w:rPr>
        <w:instrText xml:space="preserve"> HYPERLINK "https://www.linkedin.com/in/sunil-chhanwal-90a10051/" </w:instrText>
      </w:r>
      <w:r w:rsidRPr="00D93E5C">
        <w:rPr>
          <w:rFonts w:ascii="Segoe UI" w:eastAsia="Times New Roman" w:hAnsi="Segoe UI" w:cs="Segoe UI"/>
          <w:sz w:val="24"/>
          <w:szCs w:val="24"/>
        </w:rPr>
        <w:fldChar w:fldCharType="separate"/>
      </w:r>
    </w:p>
    <w:p w:rsidR="00D93E5C" w:rsidRPr="00D93E5C" w:rsidRDefault="00D93E5C" w:rsidP="00D93E5C">
      <w:pPr>
        <w:shd w:val="clear" w:color="auto" w:fill="FFFFFF"/>
        <w:spacing w:after="0" w:line="300" w:lineRule="atLeast"/>
        <w:ind w:right="120"/>
        <w:textAlignment w:val="baseline"/>
        <w:outlineLvl w:val="1"/>
        <w:rPr>
          <w:rFonts w:ascii="Times New Roman" w:eastAsia="Times New Roman" w:hAnsi="Times New Roman" w:cs="Times New Roman"/>
          <w:b/>
          <w:bCs/>
          <w:sz w:val="24"/>
          <w:szCs w:val="24"/>
        </w:rPr>
      </w:pPr>
      <w:r w:rsidRPr="00D93E5C">
        <w:rPr>
          <w:rFonts w:ascii="Segoe UI" w:eastAsia="Times New Roman" w:hAnsi="Segoe UI" w:cs="Segoe UI"/>
          <w:b/>
          <w:bCs/>
          <w:color w:val="665ED0"/>
          <w:sz w:val="24"/>
          <w:szCs w:val="24"/>
          <w:bdr w:val="none" w:sz="0" w:space="0" w:color="auto" w:frame="1"/>
        </w:rPr>
        <w:t>SUNIL CHHANWAL</w:t>
      </w:r>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fldChar w:fldCharType="end"/>
      </w:r>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t> </w:t>
      </w:r>
      <w:proofErr w:type="spellStart"/>
      <w:r w:rsidRPr="00D93E5C">
        <w:rPr>
          <w:rFonts w:ascii="Segoe UI" w:eastAsia="Times New Roman" w:hAnsi="Segoe UI" w:cs="Segoe UI"/>
          <w:sz w:val="21"/>
          <w:szCs w:val="21"/>
          <w:bdr w:val="none" w:sz="0" w:space="0" w:color="auto" w:frame="1"/>
        </w:rPr>
        <w:t>FollowFollow</w:t>
      </w:r>
      <w:proofErr w:type="spellEnd"/>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r w:rsidRPr="00D93E5C">
        <w:rPr>
          <w:rFonts w:ascii="Segoe UI" w:eastAsia="Times New Roman" w:hAnsi="Segoe UI" w:cs="Segoe UI"/>
          <w:sz w:val="24"/>
          <w:szCs w:val="24"/>
        </w:rPr>
        <w:t>Founder and Director of CHHANWAL HR CONSULTANCY</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sz w:val="2"/>
          <w:szCs w:val="2"/>
          <w:bdr w:val="none" w:sz="0" w:space="0" w:color="auto" w:frame="1"/>
        </w:rPr>
        <w:t>Like</w:t>
      </w:r>
      <w:r w:rsidRPr="00D93E5C">
        <w:rPr>
          <w:rFonts w:ascii="Segoe UI" w:eastAsia="Times New Roman" w:hAnsi="Segoe UI" w:cs="Segoe UI"/>
          <w:sz w:val="24"/>
          <w:szCs w:val="24"/>
        </w:rPr>
        <w:t>5</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sz w:val="2"/>
          <w:szCs w:val="2"/>
          <w:bdr w:val="none" w:sz="0" w:space="0" w:color="auto" w:frame="1"/>
        </w:rPr>
        <w:t>Comment</w:t>
      </w:r>
      <w:r w:rsidRPr="00D93E5C">
        <w:rPr>
          <w:rFonts w:ascii="Segoe UI" w:eastAsia="Times New Roman" w:hAnsi="Segoe UI" w:cs="Segoe UI"/>
          <w:b/>
          <w:bCs/>
          <w:sz w:val="21"/>
          <w:szCs w:val="21"/>
          <w:bdr w:val="none" w:sz="0" w:space="0" w:color="auto" w:frame="1"/>
        </w:rPr>
        <w:t>0</w:t>
      </w:r>
    </w:p>
    <w:p w:rsidR="00D93E5C" w:rsidRPr="00D93E5C" w:rsidRDefault="00D93E5C" w:rsidP="00D93E5C">
      <w:pPr>
        <w:numPr>
          <w:ilvl w:val="0"/>
          <w:numId w:val="2"/>
        </w:numPr>
        <w:shd w:val="clear" w:color="auto" w:fill="FFFFFF"/>
        <w:spacing w:after="0" w:line="240" w:lineRule="auto"/>
        <w:ind w:left="240"/>
        <w:textAlignment w:val="baseline"/>
        <w:rPr>
          <w:rFonts w:ascii="Segoe UI" w:eastAsia="Times New Roman" w:hAnsi="Segoe UI" w:cs="Segoe UI"/>
          <w:sz w:val="24"/>
          <w:szCs w:val="24"/>
        </w:rPr>
      </w:pPr>
      <w:r w:rsidRPr="00D93E5C">
        <w:rPr>
          <w:rFonts w:ascii="Segoe UI" w:eastAsia="Times New Roman" w:hAnsi="Segoe UI" w:cs="Segoe UI"/>
          <w:b/>
          <w:bCs/>
          <w:sz w:val="21"/>
          <w:szCs w:val="21"/>
          <w:bdr w:val="none" w:sz="0" w:space="0" w:color="auto" w:frame="1"/>
        </w:rPr>
        <w:t>0</w:t>
      </w:r>
    </w:p>
    <w:p w:rsidR="00D93E5C" w:rsidRPr="00D93E5C" w:rsidRDefault="00D93E5C" w:rsidP="00D93E5C">
      <w:pPr>
        <w:shd w:val="clear" w:color="auto" w:fill="FFFFFF"/>
        <w:spacing w:after="0" w:line="240" w:lineRule="auto"/>
        <w:textAlignment w:val="baseline"/>
        <w:rPr>
          <w:rFonts w:ascii="Segoe UI" w:eastAsia="Times New Roman" w:hAnsi="Segoe UI" w:cs="Segoe UI"/>
          <w:sz w:val="24"/>
          <w:szCs w:val="24"/>
        </w:rPr>
      </w:pPr>
      <w:hyperlink r:id="rId7" w:tgtFrame="_blank" w:history="1">
        <w:r w:rsidRPr="00D93E5C">
          <w:rPr>
            <w:rFonts w:ascii="Segoe UI" w:eastAsia="Times New Roman" w:hAnsi="Segoe UI" w:cs="Segoe UI"/>
            <w:b/>
            <w:bCs/>
            <w:color w:val="0084BF"/>
            <w:sz w:val="24"/>
            <w:szCs w:val="24"/>
            <w:bdr w:val="none" w:sz="0" w:space="0" w:color="auto" w:frame="1"/>
          </w:rPr>
          <w:t> Write an article</w:t>
        </w:r>
      </w:hyperlink>
    </w:p>
    <w:p w:rsidR="00D93E5C" w:rsidRPr="00D93E5C" w:rsidRDefault="00D93E5C" w:rsidP="00D93E5C">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D93E5C">
        <w:rPr>
          <w:rFonts w:ascii="Georgia" w:eastAsia="Times New Roman" w:hAnsi="Georgia" w:cs="Times New Roman"/>
          <w:i/>
          <w:iCs/>
          <w:sz w:val="29"/>
          <w:szCs w:val="29"/>
          <w:bdr w:val="none" w:sz="0" w:space="0" w:color="auto" w:frame="1"/>
        </w:rPr>
        <w:t>Recently named the world's strongest bank for the second straight year, OCBC Bank leads the way not only through its disciplined approach towards credit and risk management but also its active talent development initiatives. Eric Ong, Head of Emerging Business, Global Enterprise Banking, OCBC Bank, shares how the bank's leaders make the personal effort to groom their talent</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With a history of more than 80 years in Singapore, OCBC is a bank </w:t>
      </w:r>
      <w:proofErr w:type="spellStart"/>
      <w:r w:rsidRPr="00D93E5C">
        <w:rPr>
          <w:rFonts w:ascii="Times New Roman" w:eastAsia="Times New Roman" w:hAnsi="Times New Roman" w:cs="Times New Roman"/>
          <w:sz w:val="30"/>
          <w:szCs w:val="30"/>
        </w:rPr>
        <w:t>centred</w:t>
      </w:r>
      <w:proofErr w:type="spellEnd"/>
      <w:r w:rsidRPr="00D93E5C">
        <w:rPr>
          <w:rFonts w:ascii="Times New Roman" w:eastAsia="Times New Roman" w:hAnsi="Times New Roman" w:cs="Times New Roman"/>
          <w:sz w:val="30"/>
          <w:szCs w:val="30"/>
        </w:rPr>
        <w:t xml:space="preserve"> on people. The Bank has come a long way from its first days of helping rice merchants continue to trade times of war. This is evident in its sterling performance in recent years. In May this year, Bloomberg Markets magazine </w:t>
      </w:r>
      <w:r w:rsidRPr="00D93E5C">
        <w:rPr>
          <w:rFonts w:ascii="Times New Roman" w:eastAsia="Times New Roman" w:hAnsi="Times New Roman" w:cs="Times New Roman"/>
          <w:sz w:val="30"/>
          <w:szCs w:val="30"/>
        </w:rPr>
        <w:lastRenderedPageBreak/>
        <w:t>announced OCBC as the world’s strongest bank. Also, one in two businesses currently operating in Singapore has an account with the Bank.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The success of the bank is built on the back of sound business policies and active talent management and development.</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For instance, within the first three days of a company being incorporated, OCBC will contact them about opening a corporate account with the bank. “The Bank </w:t>
      </w:r>
      <w:proofErr w:type="spellStart"/>
      <w:r w:rsidRPr="00D93E5C">
        <w:rPr>
          <w:rFonts w:ascii="Times New Roman" w:eastAsia="Times New Roman" w:hAnsi="Times New Roman" w:cs="Times New Roman"/>
          <w:sz w:val="30"/>
          <w:szCs w:val="30"/>
        </w:rPr>
        <w:t>practises</w:t>
      </w:r>
      <w:proofErr w:type="spellEnd"/>
      <w:r w:rsidRPr="00D93E5C">
        <w:rPr>
          <w:rFonts w:ascii="Times New Roman" w:eastAsia="Times New Roman" w:hAnsi="Times New Roman" w:cs="Times New Roman"/>
          <w:sz w:val="30"/>
          <w:szCs w:val="30"/>
        </w:rPr>
        <w:t xml:space="preserve"> the same proactivity when it comes to managing and developing its people,” says Eric Ong, Head of Emerging Business, Global Enterprise Banking, OCBC Bank.</w:t>
      </w:r>
    </w:p>
    <w:p w:rsidR="00D93E5C" w:rsidRPr="00D93E5C" w:rsidRDefault="00D93E5C" w:rsidP="00D93E5C">
      <w:pPr>
        <w:shd w:val="clear" w:color="auto" w:fill="FFFFFF"/>
        <w:spacing w:beforeAutospacing="1" w:after="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b/>
          <w:bCs/>
          <w:sz w:val="30"/>
          <w:szCs w:val="30"/>
          <w:bdr w:val="none" w:sz="0" w:space="0" w:color="auto" w:frame="1"/>
        </w:rPr>
        <w:t>Career framework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OCBC takes training and development seriously as human capital is the Bank’s key differentiator. Investment in this area helps to build the capabilities of employees to deliver superior performance.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“Learning is part of the Bank’s ongoing business strategy and helps to create a win-win situation for us and our staff,” says Ong. “By aligning employees’ learning objectives with business goals, we help employees succeed in building a career and not just a job with OCBC.”</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OCBC encourages its employees to take charge of their own careers through the Bank’s ‘Career Best’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launched in 2002. This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involves helping employees evaluate their strengths and career orientation, and finding the best fit between their talents and OCBC’s needs.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The Bank also introduced the ‘OCBC Learning-3’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in 2007. A structured three-year development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xml:space="preserve"> for employees, OCBC Learning-3 clearly delineates learning roadmaps for individual employees during their first three years of service with the Bank.</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“Underscoring our commitment to training, we have created the OCBC Learning Academy </w:t>
      </w:r>
      <w:proofErr w:type="gramStart"/>
      <w:r w:rsidRPr="00D93E5C">
        <w:rPr>
          <w:rFonts w:ascii="Times New Roman" w:eastAsia="Times New Roman" w:hAnsi="Times New Roman" w:cs="Times New Roman"/>
          <w:sz w:val="30"/>
          <w:szCs w:val="30"/>
        </w:rPr>
        <w:t>and also</w:t>
      </w:r>
      <w:proofErr w:type="gramEnd"/>
      <w:r w:rsidRPr="00D93E5C">
        <w:rPr>
          <w:rFonts w:ascii="Times New Roman" w:eastAsia="Times New Roman" w:hAnsi="Times New Roman" w:cs="Times New Roman"/>
          <w:sz w:val="30"/>
          <w:szCs w:val="30"/>
        </w:rPr>
        <w:t xml:space="preserve"> dedicated an entire floor at the OCBC Centre, called The Learning Space @ OCBC, for the sole purpose of learning and development,” says Ong.</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lastRenderedPageBreak/>
        <w:t xml:space="preserve">In addition to the typical classroom training, the Bank has also tapped on learning technologies like eLearning and virtual classrooms. </w:t>
      </w:r>
      <w:proofErr w:type="gramStart"/>
      <w:r w:rsidRPr="00D93E5C">
        <w:rPr>
          <w:rFonts w:ascii="Times New Roman" w:eastAsia="Times New Roman" w:hAnsi="Times New Roman" w:cs="Times New Roman"/>
          <w:sz w:val="30"/>
          <w:szCs w:val="30"/>
        </w:rPr>
        <w:t>Through the use of</w:t>
      </w:r>
      <w:proofErr w:type="gramEnd"/>
      <w:r w:rsidRPr="00D93E5C">
        <w:rPr>
          <w:rFonts w:ascii="Times New Roman" w:eastAsia="Times New Roman" w:hAnsi="Times New Roman" w:cs="Times New Roman"/>
          <w:sz w:val="30"/>
          <w:szCs w:val="30"/>
        </w:rPr>
        <w:t xml:space="preserve"> Web 2.0 and video conferencing technology the training </w:t>
      </w:r>
      <w:proofErr w:type="spellStart"/>
      <w:r w:rsidRPr="00D93E5C">
        <w:rPr>
          <w:rFonts w:ascii="Times New Roman" w:eastAsia="Times New Roman" w:hAnsi="Times New Roman" w:cs="Times New Roman"/>
          <w:sz w:val="30"/>
          <w:szCs w:val="30"/>
        </w:rPr>
        <w:t>programmes</w:t>
      </w:r>
      <w:proofErr w:type="spellEnd"/>
      <w:r w:rsidRPr="00D93E5C">
        <w:rPr>
          <w:rFonts w:ascii="Times New Roman" w:eastAsia="Times New Roman" w:hAnsi="Times New Roman" w:cs="Times New Roman"/>
          <w:sz w:val="30"/>
          <w:szCs w:val="30"/>
        </w:rPr>
        <w:t xml:space="preserve"> are now able to reach out to employees in different geographies.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Employees are given the first opportunity to learn of and apply for job-openings within the OCBC group through the Internal Job-Application </w:t>
      </w:r>
      <w:proofErr w:type="spellStart"/>
      <w:r w:rsidRPr="00D93E5C">
        <w:rPr>
          <w:rFonts w:ascii="Times New Roman" w:eastAsia="Times New Roman" w:hAnsi="Times New Roman" w:cs="Times New Roman"/>
          <w:sz w:val="30"/>
          <w:szCs w:val="30"/>
        </w:rPr>
        <w:t>Programme</w:t>
      </w:r>
      <w:proofErr w:type="spellEnd"/>
      <w:r w:rsidRPr="00D93E5C">
        <w:rPr>
          <w:rFonts w:ascii="Times New Roman" w:eastAsia="Times New Roman" w:hAnsi="Times New Roman" w:cs="Times New Roman"/>
          <w:sz w:val="30"/>
          <w:szCs w:val="30"/>
        </w:rPr>
        <w:t>, in which after 18 to 24 months, an employee has the open to move into another role.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“We want to encourage employees to continually acquire new experiences, knowledge, skills and competencies, and allow individuals to fulfil their career aspirations at </w:t>
      </w:r>
      <w:proofErr w:type="gramStart"/>
      <w:r w:rsidRPr="00D93E5C">
        <w:rPr>
          <w:rFonts w:ascii="Times New Roman" w:eastAsia="Times New Roman" w:hAnsi="Times New Roman" w:cs="Times New Roman"/>
          <w:sz w:val="30"/>
          <w:szCs w:val="30"/>
        </w:rPr>
        <w:t>different stages</w:t>
      </w:r>
      <w:proofErr w:type="gramEnd"/>
      <w:r w:rsidRPr="00D93E5C">
        <w:rPr>
          <w:rFonts w:ascii="Times New Roman" w:eastAsia="Times New Roman" w:hAnsi="Times New Roman" w:cs="Times New Roman"/>
          <w:sz w:val="30"/>
          <w:szCs w:val="30"/>
        </w:rPr>
        <w:t xml:space="preserve"> of their careers,” Ong explains.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xml:space="preserve">This is especially so for Gen Y staff who constantly seek change and want progression – something to look forward to. They need to feel challenged and </w:t>
      </w:r>
      <w:proofErr w:type="spellStart"/>
      <w:r w:rsidRPr="00D93E5C">
        <w:rPr>
          <w:rFonts w:ascii="Times New Roman" w:eastAsia="Times New Roman" w:hAnsi="Times New Roman" w:cs="Times New Roman"/>
          <w:sz w:val="30"/>
          <w:szCs w:val="30"/>
        </w:rPr>
        <w:t>recognised</w:t>
      </w:r>
      <w:proofErr w:type="spellEnd"/>
      <w:r w:rsidRPr="00D93E5C">
        <w:rPr>
          <w:rFonts w:ascii="Times New Roman" w:eastAsia="Times New Roman" w:hAnsi="Times New Roman" w:cs="Times New Roman"/>
          <w:sz w:val="30"/>
          <w:szCs w:val="30"/>
        </w:rPr>
        <w:t xml:space="preserve"> for the work they do. If they are ‘stuck in a rut’, performance dips.</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“In banking, employees need foundation,” says Ong. “I was once a bank teller. I then moved on to typing bank drafts and the like.”</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Leaders walk the talk too. “In my business review, one part is financial numbers and business initiatives, while a large part (50%-60%) is based on the human resources,” says Ong.</w:t>
      </w:r>
    </w:p>
    <w:p w:rsidR="00D93E5C" w:rsidRPr="00D93E5C" w:rsidRDefault="00D93E5C" w:rsidP="00D93E5C">
      <w:pPr>
        <w:shd w:val="clear" w:color="auto" w:fill="FFFFFF"/>
        <w:spacing w:before="100" w:beforeAutospacing="1" w:after="100" w:afterAutospacing="1" w:line="240" w:lineRule="auto"/>
        <w:textAlignment w:val="baseline"/>
        <w:rPr>
          <w:rFonts w:ascii="Times New Roman" w:eastAsia="Times New Roman" w:hAnsi="Times New Roman" w:cs="Times New Roman"/>
          <w:sz w:val="30"/>
          <w:szCs w:val="30"/>
        </w:rPr>
      </w:pPr>
      <w:r w:rsidRPr="00D93E5C">
        <w:rPr>
          <w:rFonts w:ascii="Times New Roman" w:eastAsia="Times New Roman" w:hAnsi="Times New Roman" w:cs="Times New Roman"/>
          <w:sz w:val="30"/>
          <w:szCs w:val="30"/>
        </w:rPr>
        <w:t>   Shalini Shukla-Pandey - 18 Oct 2012 - See more at: http://www.hrmasia.com/content/putting-person-personnel#sthash.Ppc7z2nI.dpuf</w:t>
      </w:r>
    </w:p>
    <w:p w:rsidR="00402311" w:rsidRDefault="00402311">
      <w:bookmarkStart w:id="0" w:name="_GoBack"/>
      <w:bookmarkEnd w:id="0"/>
    </w:p>
    <w:sectPr w:rsidR="00402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3AAA"/>
    <w:multiLevelType w:val="multilevel"/>
    <w:tmpl w:val="9408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10869"/>
    <w:multiLevelType w:val="multilevel"/>
    <w:tmpl w:val="C5EC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C"/>
    <w:rsid w:val="00402311"/>
    <w:rsid w:val="004757D3"/>
    <w:rsid w:val="00D9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35A1A-0F5A-4C35-A5E2-CBAFE690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2540">
      <w:bodyDiv w:val="1"/>
      <w:marLeft w:val="0"/>
      <w:marRight w:val="0"/>
      <w:marTop w:val="0"/>
      <w:marBottom w:val="0"/>
      <w:divBdr>
        <w:top w:val="none" w:sz="0" w:space="0" w:color="auto"/>
        <w:left w:val="none" w:sz="0" w:space="0" w:color="auto"/>
        <w:bottom w:val="none" w:sz="0" w:space="0" w:color="auto"/>
        <w:right w:val="none" w:sz="0" w:space="0" w:color="auto"/>
      </w:divBdr>
      <w:divsChild>
        <w:div w:id="877668882">
          <w:marLeft w:val="0"/>
          <w:marRight w:val="0"/>
          <w:marTop w:val="0"/>
          <w:marBottom w:val="0"/>
          <w:divBdr>
            <w:top w:val="none" w:sz="0" w:space="0" w:color="auto"/>
            <w:left w:val="none" w:sz="0" w:space="0" w:color="auto"/>
            <w:bottom w:val="none" w:sz="0" w:space="0" w:color="auto"/>
            <w:right w:val="none" w:sz="0" w:space="0" w:color="auto"/>
          </w:divBdr>
          <w:divsChild>
            <w:div w:id="855265637">
              <w:marLeft w:val="0"/>
              <w:marRight w:val="0"/>
              <w:marTop w:val="0"/>
              <w:marBottom w:val="0"/>
              <w:divBdr>
                <w:top w:val="none" w:sz="0" w:space="0" w:color="auto"/>
                <w:left w:val="none" w:sz="0" w:space="0" w:color="auto"/>
                <w:bottom w:val="single" w:sz="6" w:space="0" w:color="auto"/>
                <w:right w:val="none" w:sz="0" w:space="0" w:color="auto"/>
              </w:divBdr>
              <w:divsChild>
                <w:div w:id="552351839">
                  <w:marLeft w:val="0"/>
                  <w:marRight w:val="0"/>
                  <w:marTop w:val="0"/>
                  <w:marBottom w:val="0"/>
                  <w:divBdr>
                    <w:top w:val="none" w:sz="0" w:space="0" w:color="auto"/>
                    <w:left w:val="none" w:sz="0" w:space="0" w:color="auto"/>
                    <w:bottom w:val="none" w:sz="0" w:space="0" w:color="auto"/>
                    <w:right w:val="none" w:sz="0" w:space="0" w:color="auto"/>
                  </w:divBdr>
                  <w:divsChild>
                    <w:div w:id="1677921067">
                      <w:marLeft w:val="0"/>
                      <w:marRight w:val="0"/>
                      <w:marTop w:val="0"/>
                      <w:marBottom w:val="0"/>
                      <w:divBdr>
                        <w:top w:val="none" w:sz="0" w:space="0" w:color="auto"/>
                        <w:left w:val="none" w:sz="0" w:space="0" w:color="auto"/>
                        <w:bottom w:val="none" w:sz="0" w:space="0" w:color="auto"/>
                        <w:right w:val="none" w:sz="0" w:space="0" w:color="auto"/>
                      </w:divBdr>
                    </w:div>
                    <w:div w:id="445541085">
                      <w:marLeft w:val="0"/>
                      <w:marRight w:val="0"/>
                      <w:marTop w:val="0"/>
                      <w:marBottom w:val="0"/>
                      <w:divBdr>
                        <w:top w:val="none" w:sz="0" w:space="0" w:color="auto"/>
                        <w:left w:val="none" w:sz="0" w:space="0" w:color="auto"/>
                        <w:bottom w:val="none" w:sz="0" w:space="0" w:color="auto"/>
                        <w:right w:val="none" w:sz="0" w:space="0" w:color="auto"/>
                      </w:divBdr>
                      <w:divsChild>
                        <w:div w:id="171529723">
                          <w:marLeft w:val="0"/>
                          <w:marRight w:val="0"/>
                          <w:marTop w:val="0"/>
                          <w:marBottom w:val="0"/>
                          <w:divBdr>
                            <w:top w:val="none" w:sz="0" w:space="0" w:color="auto"/>
                            <w:left w:val="none" w:sz="0" w:space="0" w:color="auto"/>
                            <w:bottom w:val="none" w:sz="0" w:space="0" w:color="auto"/>
                            <w:right w:val="none" w:sz="0" w:space="0" w:color="auto"/>
                          </w:divBdr>
                        </w:div>
                      </w:divsChild>
                    </w:div>
                    <w:div w:id="1462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7274">
          <w:marLeft w:val="0"/>
          <w:marRight w:val="0"/>
          <w:marTop w:val="0"/>
          <w:marBottom w:val="0"/>
          <w:divBdr>
            <w:top w:val="none" w:sz="0" w:space="0" w:color="auto"/>
            <w:left w:val="none" w:sz="0" w:space="0" w:color="auto"/>
            <w:bottom w:val="none" w:sz="0" w:space="0" w:color="auto"/>
            <w:right w:val="none" w:sz="0" w:space="0" w:color="auto"/>
          </w:divBdr>
          <w:divsChild>
            <w:div w:id="88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post/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linkedin.com/in/sunil-chhanwal-90a1005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Glover, Kathie (CAI - Manheim Pennsylvania)</dc:creator>
  <cp:keywords/>
  <dc:description/>
  <cp:lastModifiedBy>Glover, Kathie (CAI - Manheim Pennsylvania)</cp:lastModifiedBy>
  <cp:revision>1</cp:revision>
  <dcterms:created xsi:type="dcterms:W3CDTF">2018-06-02T19:53:00Z</dcterms:created>
  <dcterms:modified xsi:type="dcterms:W3CDTF">2018-06-02T19:54:00Z</dcterms:modified>
</cp:coreProperties>
</file>