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8" w:type="dxa"/>
        <w:tblCellMar>
          <w:left w:w="10" w:type="dxa"/>
          <w:right w:w="10" w:type="dxa"/>
        </w:tblCellMar>
        <w:tblLook w:val="0000" w:firstRow="0" w:lastRow="0" w:firstColumn="0" w:lastColumn="0" w:noHBand="0" w:noVBand="0"/>
      </w:tblPr>
      <w:tblGrid>
        <w:gridCol w:w="1100"/>
        <w:gridCol w:w="995"/>
        <w:gridCol w:w="3008"/>
        <w:gridCol w:w="1133"/>
        <w:gridCol w:w="1076"/>
        <w:gridCol w:w="2603"/>
        <w:gridCol w:w="1068"/>
        <w:gridCol w:w="1060"/>
        <w:gridCol w:w="1035"/>
      </w:tblGrid>
      <w:tr w:rsidR="002D4CFE">
        <w:tblPrEx>
          <w:tblCellMar>
            <w:top w:w="0" w:type="dxa"/>
            <w:bottom w:w="0" w:type="dxa"/>
          </w:tblCellMar>
        </w:tblPrEx>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666BD6">
            <w:pPr>
              <w:spacing w:after="0" w:line="240" w:lineRule="auto"/>
            </w:pPr>
            <w:r>
              <w:rPr>
                <w:rFonts w:ascii="Arial" w:eastAsia="Arial" w:hAnsi="Arial" w:cs="Arial"/>
                <w:sz w:val="20"/>
              </w:rPr>
              <w:t>Religion</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666BD6">
            <w:pPr>
              <w:spacing w:after="0" w:line="240" w:lineRule="auto"/>
            </w:pPr>
            <w:r>
              <w:rPr>
                <w:rFonts w:ascii="Arial" w:eastAsia="Arial" w:hAnsi="Arial" w:cs="Arial"/>
                <w:sz w:val="20"/>
              </w:rPr>
              <w:t xml:space="preserve">Cosmogony - Origin of the Universe </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666BD6">
            <w:pPr>
              <w:spacing w:after="0" w:line="240" w:lineRule="auto"/>
            </w:pPr>
            <w:r>
              <w:rPr>
                <w:rFonts w:ascii="Arial" w:eastAsia="Arial" w:hAnsi="Arial" w:cs="Arial"/>
                <w:sz w:val="20"/>
              </w:rPr>
              <w:t>Nature of God/Creator</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666BD6">
            <w:pPr>
              <w:spacing w:after="0" w:line="240" w:lineRule="auto"/>
            </w:pPr>
            <w:r>
              <w:rPr>
                <w:rFonts w:ascii="Arial" w:eastAsia="Arial" w:hAnsi="Arial" w:cs="Arial"/>
                <w:sz w:val="20"/>
              </w:rPr>
              <w:t>View of Human Nature</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666BD6">
            <w:pPr>
              <w:spacing w:after="0" w:line="240" w:lineRule="auto"/>
            </w:pPr>
            <w:r>
              <w:rPr>
                <w:rFonts w:ascii="Arial" w:eastAsia="Arial" w:hAnsi="Arial" w:cs="Arial"/>
                <w:sz w:val="20"/>
              </w:rPr>
              <w:t>View of Good and Evil</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666BD6">
            <w:pPr>
              <w:spacing w:after="0" w:line="240" w:lineRule="auto"/>
            </w:pPr>
            <w:r>
              <w:rPr>
                <w:rFonts w:ascii="Arial" w:eastAsia="Arial" w:hAnsi="Arial" w:cs="Arial"/>
                <w:sz w:val="20"/>
              </w:rPr>
              <w:t>View of “Salvation”</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666BD6">
            <w:pPr>
              <w:spacing w:after="0" w:line="240" w:lineRule="auto"/>
            </w:pPr>
            <w:r>
              <w:rPr>
                <w:rFonts w:ascii="Arial" w:eastAsia="Arial" w:hAnsi="Arial" w:cs="Arial"/>
                <w:sz w:val="20"/>
              </w:rPr>
              <w:t>View of After Life</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666BD6">
            <w:pPr>
              <w:spacing w:after="0" w:line="240" w:lineRule="auto"/>
            </w:pPr>
            <w:r>
              <w:rPr>
                <w:rFonts w:ascii="Arial" w:eastAsia="Arial" w:hAnsi="Arial" w:cs="Arial"/>
                <w:sz w:val="20"/>
              </w:rPr>
              <w:t>Practices and Rituals</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666BD6">
            <w:pPr>
              <w:spacing w:after="0" w:line="240" w:lineRule="auto"/>
            </w:pPr>
            <w:r>
              <w:rPr>
                <w:rFonts w:ascii="Arial" w:eastAsia="Arial" w:hAnsi="Arial" w:cs="Arial"/>
                <w:sz w:val="20"/>
              </w:rPr>
              <w:t>Celebrations and Festivals</w:t>
            </w:r>
          </w:p>
        </w:tc>
      </w:tr>
      <w:tr w:rsidR="002D4CFE">
        <w:tblPrEx>
          <w:tblCellMar>
            <w:top w:w="0" w:type="dxa"/>
            <w:bottom w:w="0" w:type="dxa"/>
          </w:tblCellMar>
        </w:tblPrEx>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666BD6">
            <w:pPr>
              <w:spacing w:after="0" w:line="240" w:lineRule="auto"/>
              <w:rPr>
                <w:rFonts w:ascii="Arial" w:eastAsia="Arial" w:hAnsi="Arial" w:cs="Arial"/>
                <w:sz w:val="20"/>
              </w:rPr>
            </w:pPr>
            <w:r>
              <w:rPr>
                <w:rFonts w:ascii="Arial" w:eastAsia="Arial" w:hAnsi="Arial" w:cs="Arial"/>
                <w:sz w:val="20"/>
              </w:rPr>
              <w:t>Week 1</w:t>
            </w:r>
          </w:p>
          <w:p w:rsidR="002D4CFE" w:rsidRDefault="00666BD6">
            <w:pPr>
              <w:spacing w:after="0" w:line="240" w:lineRule="auto"/>
            </w:pPr>
            <w:r>
              <w:rPr>
                <w:rFonts w:ascii="Arial" w:eastAsia="Arial" w:hAnsi="Arial" w:cs="Arial"/>
                <w:sz w:val="20"/>
              </w:rPr>
              <w:t>Indigenous Peoples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666BD6">
            <w:pPr>
              <w:spacing w:after="0" w:line="240" w:lineRule="auto"/>
            </w:pPr>
            <w:r>
              <w:rPr>
                <w:rFonts w:ascii="Arial" w:eastAsia="Arial" w:hAnsi="Arial" w:cs="Arial"/>
                <w:sz w:val="20"/>
              </w:rPr>
              <w:t xml:space="preserve">Most indigenous peoples have creation stories where they believe the Creator or Great Father in the Sky made the earth, the animals and all humans, e.g., the union of Sky Father and Earth Mother.  Fisher, 2014, p. 36 </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666BD6">
            <w:pPr>
              <w:spacing w:after="0" w:line="240" w:lineRule="auto"/>
            </w:pPr>
            <w:r>
              <w:rPr>
                <w:rFonts w:ascii="Arial" w:eastAsia="Arial" w:hAnsi="Arial" w:cs="Arial"/>
                <w:sz w:val="20"/>
              </w:rPr>
              <w:t>Indigenous religions are typically pol</w:t>
            </w:r>
            <w:r>
              <w:rPr>
                <w:rFonts w:ascii="Arial" w:eastAsia="Arial" w:hAnsi="Arial" w:cs="Arial"/>
                <w:sz w:val="20"/>
              </w:rPr>
              <w:t>ytheistic and pantheistic, involving a belief that the divine is manifested throughout the physical realm, often involving a supreme god, e.g., Great Spirit.  They believe the dark gods of the spirit world are the ones to be afraid of or to placate. Indige</w:t>
            </w:r>
            <w:r>
              <w:rPr>
                <w:rFonts w:ascii="Arial" w:eastAsia="Arial" w:hAnsi="Arial" w:cs="Arial"/>
                <w:sz w:val="20"/>
              </w:rPr>
              <w:t>nous peoples believe in the importance of maintaining a right relationship with the creator god and the numerous gods governing natural phenomena and forces.  Fisher, 2014, p. 40</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666BD6">
            <w:pPr>
              <w:spacing w:after="0" w:line="240" w:lineRule="auto"/>
            </w:pPr>
            <w:r>
              <w:rPr>
                <w:rFonts w:ascii="Arial" w:eastAsia="Arial" w:hAnsi="Arial" w:cs="Arial"/>
                <w:sz w:val="20"/>
              </w:rPr>
              <w:t xml:space="preserve">Indigenous peoples consider themselves connected to all forms of life due to </w:t>
            </w:r>
            <w:r>
              <w:rPr>
                <w:rFonts w:ascii="Arial" w:eastAsia="Arial" w:hAnsi="Arial" w:cs="Arial"/>
                <w:sz w:val="20"/>
              </w:rPr>
              <w:t xml:space="preserve">their pantheistic world view.  They acknowledge a Circle of Right Relationships, requiring them to respectively cultivate and maintain order among all forms of life and the natural order.  </w:t>
            </w:r>
            <w:r>
              <w:rPr>
                <w:rFonts w:ascii="Arial" w:eastAsia="Arial" w:hAnsi="Arial" w:cs="Arial"/>
                <w:sz w:val="20"/>
              </w:rPr>
              <w:lastRenderedPageBreak/>
              <w:t>Humans are seen as capable of good or bad and under the influence o</w:t>
            </w:r>
            <w:r>
              <w:rPr>
                <w:rFonts w:ascii="Arial" w:eastAsia="Arial" w:hAnsi="Arial" w:cs="Arial"/>
                <w:sz w:val="20"/>
              </w:rPr>
              <w:t>f curses, vows, incantations, or evil spirits. In this sense, they may be animistic. Many have a special shaman or witch doctor who is supposed to help them connect to the spirit world.  Fisher, 2014, pp. 34-36, 39 – 52.</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666BD6">
            <w:pPr>
              <w:spacing w:after="0" w:line="240" w:lineRule="auto"/>
              <w:rPr>
                <w:rFonts w:ascii="Arial" w:eastAsia="Arial" w:hAnsi="Arial" w:cs="Arial"/>
                <w:sz w:val="20"/>
              </w:rPr>
            </w:pPr>
            <w:r>
              <w:rPr>
                <w:rFonts w:ascii="Arial" w:eastAsia="Arial" w:hAnsi="Arial" w:cs="Arial"/>
                <w:sz w:val="20"/>
              </w:rPr>
              <w:lastRenderedPageBreak/>
              <w:t>Indigenous peoples recognize that b</w:t>
            </w:r>
            <w:r>
              <w:rPr>
                <w:rFonts w:ascii="Arial" w:eastAsia="Arial" w:hAnsi="Arial" w:cs="Arial"/>
                <w:sz w:val="20"/>
              </w:rPr>
              <w:t xml:space="preserve">oth benevolent and malevolent forces exist in the spiritual realm.  These forces can have an impact upon individuals, circumstance and events in the physical world.  </w:t>
            </w:r>
          </w:p>
          <w:p w:rsidR="002D4CFE" w:rsidRDefault="00666BD6">
            <w:pPr>
              <w:spacing w:after="0" w:line="240" w:lineRule="auto"/>
            </w:pPr>
            <w:r>
              <w:rPr>
                <w:rFonts w:ascii="Arial" w:eastAsia="Arial" w:hAnsi="Arial" w:cs="Arial"/>
                <w:sz w:val="20"/>
              </w:rPr>
              <w:t xml:space="preserve">Good and evil are seen as forces that compete </w:t>
            </w:r>
            <w:r>
              <w:rPr>
                <w:rFonts w:ascii="Arial" w:eastAsia="Arial" w:hAnsi="Arial" w:cs="Arial"/>
                <w:sz w:val="20"/>
              </w:rPr>
              <w:lastRenderedPageBreak/>
              <w:t>for dominance in a person and in the world.</w:t>
            </w:r>
            <w:r>
              <w:rPr>
                <w:rFonts w:ascii="Arial" w:eastAsia="Arial" w:hAnsi="Arial" w:cs="Arial"/>
                <w:sz w:val="20"/>
              </w:rPr>
              <w:t xml:space="preserve">  Sometimes there is an ethnocentric idea that ‘our’ group is the good one and all outsiders are ‘bad’.  This idea can lead to wars and conflicts.  Fisher, 2014, pp. 41, 44 – 46, 51 - 52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666BD6">
            <w:pPr>
              <w:spacing w:after="0" w:line="240" w:lineRule="auto"/>
            </w:pPr>
            <w:r>
              <w:rPr>
                <w:rFonts w:ascii="Arial" w:eastAsia="Arial" w:hAnsi="Arial" w:cs="Arial"/>
                <w:sz w:val="20"/>
              </w:rPr>
              <w:lastRenderedPageBreak/>
              <w:t xml:space="preserve">The idea of the path or the way or a lifeway is their main idea of </w:t>
            </w:r>
            <w:r>
              <w:rPr>
                <w:rFonts w:ascii="Arial" w:eastAsia="Arial" w:hAnsi="Arial" w:cs="Arial"/>
                <w:sz w:val="20"/>
              </w:rPr>
              <w:t>salvation.  It is the path to the good. This idea is closely aligned with a responsibility for nature and this world, connected with the idea of th</w:t>
            </w:r>
            <w:bookmarkStart w:id="0" w:name="_GoBack"/>
            <w:bookmarkEnd w:id="0"/>
            <w:r>
              <w:rPr>
                <w:rFonts w:ascii="Arial" w:eastAsia="Arial" w:hAnsi="Arial" w:cs="Arial"/>
                <w:sz w:val="20"/>
              </w:rPr>
              <w:t>e Circle of Right Relationships and the holistic connection among all things in the natural world.  Oneness w</w:t>
            </w:r>
            <w:r>
              <w:rPr>
                <w:rFonts w:ascii="Arial" w:eastAsia="Arial" w:hAnsi="Arial" w:cs="Arial"/>
                <w:sz w:val="20"/>
              </w:rPr>
              <w:t>ith nature is for some seen as a goal of life. Others see ‘salvation’ as surviving and not being defeated by the dark spirits, thus having a long life.  Fisher, 2014, pp. 39 - 48</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666BD6">
            <w:pPr>
              <w:spacing w:after="0" w:line="240" w:lineRule="auto"/>
            </w:pPr>
            <w:r>
              <w:rPr>
                <w:rFonts w:ascii="Arial" w:eastAsia="Arial" w:hAnsi="Arial" w:cs="Arial"/>
                <w:sz w:val="20"/>
              </w:rPr>
              <w:t>Many indigenous peoples acknowledge a spiritual existence in the afterlife, e</w:t>
            </w:r>
            <w:r>
              <w:rPr>
                <w:rFonts w:ascii="Arial" w:eastAsia="Arial" w:hAnsi="Arial" w:cs="Arial"/>
                <w:sz w:val="20"/>
              </w:rPr>
              <w:t xml:space="preserve">videnced by rituals and practices surrounding ancestor veneration.  Some groups have a notion of an afterlife, but others do not.  For example, some Native American groups believe in </w:t>
            </w:r>
            <w:r>
              <w:rPr>
                <w:rFonts w:ascii="Arial" w:eastAsia="Arial" w:hAnsi="Arial" w:cs="Arial"/>
                <w:sz w:val="20"/>
              </w:rPr>
              <w:lastRenderedPageBreak/>
              <w:t>a “Happy Hunting Ground’ or that one goes to be with the ancestors and/or</w:t>
            </w:r>
            <w:r>
              <w:rPr>
                <w:rFonts w:ascii="Arial" w:eastAsia="Arial" w:hAnsi="Arial" w:cs="Arial"/>
                <w:sz w:val="20"/>
              </w:rPr>
              <w:t xml:space="preserve"> the Great Spirit.  Many indigenous peoples are terrified of death and use their rituals to ward it off.  Fisher, 2014, pp.40 – 41,  53 - 55</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666BD6">
            <w:pPr>
              <w:spacing w:after="0" w:line="240" w:lineRule="auto"/>
            </w:pPr>
            <w:r>
              <w:rPr>
                <w:rFonts w:ascii="Arial" w:eastAsia="Arial" w:hAnsi="Arial" w:cs="Arial"/>
                <w:sz w:val="20"/>
              </w:rPr>
              <w:lastRenderedPageBreak/>
              <w:t>Varies by country or group. Some have animal sacrifices or smoke various substances in a ritualistic manner. Practi</w:t>
            </w:r>
            <w:r>
              <w:rPr>
                <w:rFonts w:ascii="Arial" w:eastAsia="Arial" w:hAnsi="Arial" w:cs="Arial"/>
                <w:sz w:val="20"/>
              </w:rPr>
              <w:t xml:space="preserve">ces and rituals may include a Sweat Lodge ceremony or a Vision Quest among some Native Americans.  Dance is often used to express stories </w:t>
            </w:r>
            <w:r>
              <w:rPr>
                <w:rFonts w:ascii="Arial" w:eastAsia="Arial" w:hAnsi="Arial" w:cs="Arial"/>
                <w:sz w:val="20"/>
              </w:rPr>
              <w:lastRenderedPageBreak/>
              <w:t>and tales of the tribe or group or the gods. Body decoration, paint, garments and drums are often used in the ritual d</w:t>
            </w:r>
            <w:r>
              <w:rPr>
                <w:rFonts w:ascii="Arial" w:eastAsia="Arial" w:hAnsi="Arial" w:cs="Arial"/>
                <w:sz w:val="20"/>
              </w:rPr>
              <w:t xml:space="preserve">ances. To placate the spirits, they may also cut themselves or in some cases engage in cannibalism or headhunting. An example: the </w:t>
            </w:r>
            <w:proofErr w:type="spellStart"/>
            <w:r>
              <w:rPr>
                <w:rFonts w:ascii="Arial" w:eastAsia="Arial" w:hAnsi="Arial" w:cs="Arial"/>
                <w:sz w:val="20"/>
              </w:rPr>
              <w:t>Sawi</w:t>
            </w:r>
            <w:proofErr w:type="spellEnd"/>
            <w:r>
              <w:rPr>
                <w:rFonts w:ascii="Arial" w:eastAsia="Arial" w:hAnsi="Arial" w:cs="Arial"/>
                <w:sz w:val="20"/>
              </w:rPr>
              <w:t xml:space="preserve"> people of New Guinea make peace with an enemy </w:t>
            </w:r>
            <w:r>
              <w:rPr>
                <w:rFonts w:ascii="Arial" w:eastAsia="Arial" w:hAnsi="Arial" w:cs="Arial"/>
                <w:sz w:val="20"/>
              </w:rPr>
              <w:lastRenderedPageBreak/>
              <w:t>by swapping infants between the tribes.  As long as the children live ther</w:t>
            </w:r>
            <w:r>
              <w:rPr>
                <w:rFonts w:ascii="Arial" w:eastAsia="Arial" w:hAnsi="Arial" w:cs="Arial"/>
                <w:sz w:val="20"/>
              </w:rPr>
              <w:t>e will be peace between the two tribes.  One family per tribe agrees to take in the other child and give up their own. Fisher, 2014, pp. 55 - 60</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666BD6">
            <w:pPr>
              <w:spacing w:after="0" w:line="240" w:lineRule="auto"/>
            </w:pPr>
            <w:r>
              <w:rPr>
                <w:rFonts w:ascii="Arial" w:eastAsia="Arial" w:hAnsi="Arial" w:cs="Arial"/>
                <w:sz w:val="20"/>
              </w:rPr>
              <w:lastRenderedPageBreak/>
              <w:t xml:space="preserve">Varies by country or group.  Some have celebrations tied to the seasons of the year.  Others have celebrations </w:t>
            </w:r>
            <w:r>
              <w:rPr>
                <w:rFonts w:ascii="Arial" w:eastAsia="Arial" w:hAnsi="Arial" w:cs="Arial"/>
                <w:sz w:val="20"/>
              </w:rPr>
              <w:t xml:space="preserve">of victory in war or at weddings. The birth of children is often a time of great celebration.  Death is universally observed in various ways </w:t>
            </w:r>
            <w:r>
              <w:rPr>
                <w:rFonts w:ascii="Arial" w:eastAsia="Arial" w:hAnsi="Arial" w:cs="Arial"/>
                <w:sz w:val="20"/>
              </w:rPr>
              <w:lastRenderedPageBreak/>
              <w:t xml:space="preserve">depending on the culture and local beliefs. The finding of good prey when hunting would be a cause for celebration </w:t>
            </w:r>
            <w:r>
              <w:rPr>
                <w:rFonts w:ascii="Arial" w:eastAsia="Arial" w:hAnsi="Arial" w:cs="Arial"/>
                <w:sz w:val="20"/>
              </w:rPr>
              <w:t>as well. Some Indigenous peoples celebrate a first fruits or harvest festival.  Fisher, 2014, pp. 55 – 59.</w:t>
            </w:r>
          </w:p>
        </w:tc>
      </w:tr>
      <w:tr w:rsidR="002D4CFE">
        <w:tblPrEx>
          <w:tblCellMar>
            <w:top w:w="0" w:type="dxa"/>
            <w:bottom w:w="0" w:type="dxa"/>
          </w:tblCellMar>
        </w:tblPrEx>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666BD6">
            <w:pPr>
              <w:spacing w:after="0" w:line="240" w:lineRule="auto"/>
              <w:rPr>
                <w:rFonts w:ascii="Arial" w:eastAsia="Arial" w:hAnsi="Arial" w:cs="Arial"/>
                <w:sz w:val="20"/>
              </w:rPr>
            </w:pPr>
            <w:r>
              <w:rPr>
                <w:rFonts w:ascii="Arial" w:eastAsia="Arial" w:hAnsi="Arial" w:cs="Arial"/>
                <w:sz w:val="20"/>
              </w:rPr>
              <w:lastRenderedPageBreak/>
              <w:t>Week 1</w:t>
            </w:r>
          </w:p>
          <w:p w:rsidR="002D4CFE" w:rsidRDefault="00666BD6">
            <w:pPr>
              <w:spacing w:after="0" w:line="240" w:lineRule="auto"/>
              <w:rPr>
                <w:rFonts w:ascii="Arial" w:eastAsia="Arial" w:hAnsi="Arial" w:cs="Arial"/>
                <w:sz w:val="20"/>
              </w:rPr>
            </w:pPr>
            <w:r>
              <w:rPr>
                <w:rFonts w:ascii="Arial" w:eastAsia="Arial" w:hAnsi="Arial" w:cs="Arial"/>
                <w:sz w:val="20"/>
              </w:rPr>
              <w:t>Sources</w:t>
            </w:r>
          </w:p>
          <w:p w:rsidR="002D4CFE" w:rsidRDefault="002D4CFE">
            <w:pPr>
              <w:spacing w:after="0" w:line="240" w:lineRule="auto"/>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666BD6">
            <w:pPr>
              <w:spacing w:after="0" w:line="240" w:lineRule="auto"/>
            </w:pPr>
            <w:r>
              <w:rPr>
                <w:rFonts w:ascii="Arial" w:eastAsia="Arial" w:hAnsi="Arial" w:cs="Arial"/>
                <w:sz w:val="20"/>
              </w:rPr>
              <w:t xml:space="preserve">Fisher, M.P. (2014) </w:t>
            </w:r>
            <w:r>
              <w:rPr>
                <w:rFonts w:ascii="Arial" w:eastAsia="Arial" w:hAnsi="Arial" w:cs="Arial"/>
                <w:i/>
                <w:sz w:val="20"/>
              </w:rPr>
              <w:t>Living Religions</w:t>
            </w:r>
            <w:r>
              <w:rPr>
                <w:rFonts w:ascii="Arial" w:eastAsia="Arial" w:hAnsi="Arial" w:cs="Arial"/>
                <w:sz w:val="20"/>
              </w:rPr>
              <w:t xml:space="preserve">  Pearson:  Upper Saddle River, NJ</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666BD6">
            <w:pPr>
              <w:spacing w:after="0" w:line="240" w:lineRule="auto"/>
              <w:rPr>
                <w:rFonts w:ascii="Calibri" w:eastAsia="Calibri" w:hAnsi="Calibri" w:cs="Calibri"/>
              </w:rPr>
            </w:pPr>
            <w:r>
              <w:rPr>
                <w:rFonts w:ascii="Calibri" w:eastAsia="Calibri" w:hAnsi="Calibri" w:cs="Calibri"/>
              </w:rPr>
              <w:t>text -</w:t>
            </w:r>
            <w:hyperlink r:id="rId4">
              <w:r>
                <w:rPr>
                  <w:rFonts w:ascii="Calibri" w:eastAsia="Calibri" w:hAnsi="Calibri" w:cs="Calibri"/>
                  <w:i/>
                  <w:color w:val="0000FF"/>
                  <w:u w:val="single"/>
                </w:rPr>
                <w:t>www.</w:t>
              </w:r>
              <w:r>
                <w:rPr>
                  <w:rFonts w:ascii="Calibri" w:eastAsia="Calibri" w:hAnsi="Calibri" w:cs="Calibri"/>
                  <w:b/>
                  <w:i/>
                  <w:color w:val="0000FF"/>
                  <w:u w:val="single"/>
                </w:rPr>
                <w:t>god</w:t>
              </w:r>
              <w:r>
                <w:rPr>
                  <w:rFonts w:ascii="Calibri" w:eastAsia="Calibri" w:hAnsi="Calibri" w:cs="Calibri"/>
                  <w:i/>
                  <w:color w:val="0000FF"/>
                  <w:u w:val="single"/>
                </w:rPr>
                <w:t>onthe.net/evidence/atribute.htm</w:t>
              </w:r>
            </w:hyperlink>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666BD6">
            <w:pPr>
              <w:spacing w:after="0" w:line="240" w:lineRule="auto"/>
            </w:pPr>
            <w:r>
              <w:rPr>
                <w:rFonts w:ascii="Arial" w:eastAsia="Arial" w:hAnsi="Arial" w:cs="Arial"/>
                <w:sz w:val="20"/>
              </w:rPr>
              <w:t>text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666BD6">
            <w:pPr>
              <w:spacing w:after="0" w:line="240" w:lineRule="auto"/>
            </w:pPr>
            <w:r>
              <w:rPr>
                <w:rFonts w:ascii="Arial" w:eastAsia="Arial" w:hAnsi="Arial" w:cs="Arial"/>
                <w:sz w:val="20"/>
              </w:rPr>
              <w:t>text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666BD6">
            <w:pPr>
              <w:spacing w:after="0" w:line="240" w:lineRule="auto"/>
              <w:rPr>
                <w:rFonts w:ascii="Calibri" w:eastAsia="Calibri" w:hAnsi="Calibri" w:cs="Calibri"/>
              </w:rPr>
            </w:pPr>
            <w:r>
              <w:rPr>
                <w:rFonts w:ascii="Calibri" w:eastAsia="Calibri" w:hAnsi="Calibri" w:cs="Calibri"/>
              </w:rPr>
              <w:t xml:space="preserve">text - </w:t>
            </w:r>
            <w:hyperlink r:id="rId5">
              <w:r>
                <w:rPr>
                  <w:rFonts w:ascii="Calibri" w:eastAsia="Calibri" w:hAnsi="Calibri" w:cs="Calibri"/>
                  <w:i/>
                  <w:color w:val="0000FF"/>
                  <w:u w:val="single"/>
                </w:rPr>
                <w:t>www.britannica.com/.../</w:t>
              </w:r>
              <w:r>
                <w:rPr>
                  <w:rFonts w:ascii="Calibri" w:eastAsia="Calibri" w:hAnsi="Calibri" w:cs="Calibri"/>
                  <w:b/>
                  <w:i/>
                  <w:color w:val="0000FF"/>
                  <w:u w:val="single"/>
                </w:rPr>
                <w:t>indigenous</w:t>
              </w:r>
              <w:r>
                <w:rPr>
                  <w:rFonts w:ascii="Calibri" w:eastAsia="Calibri" w:hAnsi="Calibri" w:cs="Calibri"/>
                  <w:i/>
                  <w:color w:val="0000FF"/>
                  <w:u w:val="single"/>
                </w:rPr>
                <w:t>-religion</w:t>
              </w:r>
            </w:hyperlink>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666BD6">
            <w:pPr>
              <w:spacing w:after="0" w:line="240" w:lineRule="auto"/>
            </w:pPr>
            <w:r>
              <w:rPr>
                <w:rFonts w:ascii="Arial" w:eastAsia="Arial" w:hAnsi="Arial" w:cs="Arial"/>
                <w:sz w:val="20"/>
              </w:rPr>
              <w:t>text</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666BD6">
            <w:pPr>
              <w:spacing w:after="0" w:line="240" w:lineRule="auto"/>
            </w:pPr>
            <w:r>
              <w:rPr>
                <w:rFonts w:ascii="Arial" w:eastAsia="Arial" w:hAnsi="Arial" w:cs="Arial"/>
                <w:sz w:val="20"/>
              </w:rPr>
              <w:t>text</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666BD6">
            <w:pPr>
              <w:spacing w:after="0" w:line="240" w:lineRule="auto"/>
            </w:pPr>
            <w:r>
              <w:rPr>
                <w:rFonts w:ascii="Arial" w:eastAsia="Arial" w:hAnsi="Arial" w:cs="Arial"/>
                <w:sz w:val="20"/>
              </w:rPr>
              <w:t>text</w:t>
            </w:r>
          </w:p>
        </w:tc>
      </w:tr>
      <w:tr w:rsidR="002D4CFE">
        <w:tblPrEx>
          <w:tblCellMar>
            <w:top w:w="0" w:type="dxa"/>
            <w:bottom w:w="0" w:type="dxa"/>
          </w:tblCellMar>
        </w:tblPrEx>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Arial" w:eastAsia="Arial" w:hAnsi="Arial" w:cs="Arial"/>
                <w:sz w:val="20"/>
              </w:rPr>
            </w:pPr>
          </w:p>
          <w:p w:rsidR="002D4CFE" w:rsidRDefault="00666BD6">
            <w:pPr>
              <w:spacing w:after="0" w:line="240" w:lineRule="auto"/>
              <w:rPr>
                <w:rFonts w:ascii="Arial" w:eastAsia="Arial" w:hAnsi="Arial" w:cs="Arial"/>
                <w:sz w:val="20"/>
              </w:rPr>
            </w:pPr>
            <w:r>
              <w:rPr>
                <w:rFonts w:ascii="Arial" w:eastAsia="Arial" w:hAnsi="Arial" w:cs="Arial"/>
                <w:sz w:val="20"/>
              </w:rPr>
              <w:lastRenderedPageBreak/>
              <w:t>Week 2</w:t>
            </w:r>
          </w:p>
          <w:p w:rsidR="002D4CFE" w:rsidRDefault="00666BD6">
            <w:pPr>
              <w:spacing w:after="0" w:line="240" w:lineRule="auto"/>
              <w:rPr>
                <w:rFonts w:ascii="Arial" w:eastAsia="Arial" w:hAnsi="Arial" w:cs="Arial"/>
                <w:sz w:val="20"/>
              </w:rPr>
            </w:pPr>
            <w:r>
              <w:rPr>
                <w:rFonts w:ascii="Arial" w:eastAsia="Arial" w:hAnsi="Arial" w:cs="Arial"/>
                <w:sz w:val="20"/>
              </w:rPr>
              <w:t>Hinduism and Jainism</w:t>
            </w:r>
          </w:p>
          <w:p w:rsidR="002D4CFE" w:rsidRDefault="002D4CFE">
            <w:pPr>
              <w:spacing w:after="0" w:line="240" w:lineRule="auto"/>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r>
      <w:tr w:rsidR="002D4CFE">
        <w:tblPrEx>
          <w:tblCellMar>
            <w:top w:w="0" w:type="dxa"/>
            <w:bottom w:w="0" w:type="dxa"/>
          </w:tblCellMar>
        </w:tblPrEx>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Arial" w:eastAsia="Arial" w:hAnsi="Arial" w:cs="Arial"/>
                <w:sz w:val="20"/>
              </w:rPr>
            </w:pPr>
          </w:p>
          <w:p w:rsidR="002D4CFE" w:rsidRDefault="00666BD6">
            <w:pPr>
              <w:spacing w:after="0" w:line="240" w:lineRule="auto"/>
            </w:pPr>
            <w:proofErr w:type="spellStart"/>
            <w:r>
              <w:rPr>
                <w:rFonts w:ascii="Arial" w:eastAsia="Arial" w:hAnsi="Arial" w:cs="Arial"/>
                <w:sz w:val="20"/>
              </w:rPr>
              <w:t>Wk</w:t>
            </w:r>
            <w:proofErr w:type="spellEnd"/>
            <w:r>
              <w:rPr>
                <w:rFonts w:ascii="Arial" w:eastAsia="Arial" w:hAnsi="Arial" w:cs="Arial"/>
                <w:sz w:val="20"/>
              </w:rPr>
              <w:t xml:space="preserve"> 2 sources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r>
      <w:tr w:rsidR="002D4CFE">
        <w:tblPrEx>
          <w:tblCellMar>
            <w:top w:w="0" w:type="dxa"/>
            <w:bottom w:w="0" w:type="dxa"/>
          </w:tblCellMar>
        </w:tblPrEx>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666BD6">
            <w:pPr>
              <w:spacing w:after="0" w:line="240" w:lineRule="auto"/>
              <w:rPr>
                <w:rFonts w:ascii="Arial" w:eastAsia="Arial" w:hAnsi="Arial" w:cs="Arial"/>
                <w:sz w:val="20"/>
              </w:rPr>
            </w:pPr>
            <w:r>
              <w:rPr>
                <w:rFonts w:ascii="Arial" w:eastAsia="Arial" w:hAnsi="Arial" w:cs="Arial"/>
                <w:sz w:val="20"/>
              </w:rPr>
              <w:t>Week 3</w:t>
            </w:r>
          </w:p>
          <w:p w:rsidR="002D4CFE" w:rsidRDefault="00666BD6">
            <w:pPr>
              <w:spacing w:after="0" w:line="240" w:lineRule="auto"/>
            </w:pPr>
            <w:r>
              <w:rPr>
                <w:rFonts w:ascii="Arial" w:eastAsia="Arial" w:hAnsi="Arial" w:cs="Arial"/>
                <w:sz w:val="20"/>
              </w:rPr>
              <w:t>Buddhism</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r>
      <w:tr w:rsidR="002D4CFE">
        <w:tblPrEx>
          <w:tblCellMar>
            <w:top w:w="0" w:type="dxa"/>
            <w:bottom w:w="0" w:type="dxa"/>
          </w:tblCellMar>
        </w:tblPrEx>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666BD6">
            <w:pPr>
              <w:spacing w:after="0" w:line="240" w:lineRule="auto"/>
              <w:rPr>
                <w:rFonts w:ascii="Arial" w:eastAsia="Arial" w:hAnsi="Arial" w:cs="Arial"/>
                <w:sz w:val="20"/>
              </w:rPr>
            </w:pPr>
            <w:proofErr w:type="spellStart"/>
            <w:r>
              <w:rPr>
                <w:rFonts w:ascii="Arial" w:eastAsia="Arial" w:hAnsi="Arial" w:cs="Arial"/>
                <w:sz w:val="20"/>
              </w:rPr>
              <w:t>Wk</w:t>
            </w:r>
            <w:proofErr w:type="spellEnd"/>
            <w:r>
              <w:rPr>
                <w:rFonts w:ascii="Arial" w:eastAsia="Arial" w:hAnsi="Arial" w:cs="Arial"/>
                <w:sz w:val="20"/>
              </w:rPr>
              <w:t xml:space="preserve"> 3 sources</w:t>
            </w:r>
          </w:p>
          <w:p w:rsidR="002D4CFE" w:rsidRDefault="002D4CFE">
            <w:pPr>
              <w:spacing w:after="0" w:line="240" w:lineRule="auto"/>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r>
      <w:tr w:rsidR="002D4CFE">
        <w:tblPrEx>
          <w:tblCellMar>
            <w:top w:w="0" w:type="dxa"/>
            <w:bottom w:w="0" w:type="dxa"/>
          </w:tblCellMar>
        </w:tblPrEx>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666BD6">
            <w:pPr>
              <w:spacing w:after="0" w:line="240" w:lineRule="auto"/>
              <w:rPr>
                <w:rFonts w:ascii="Arial" w:eastAsia="Arial" w:hAnsi="Arial" w:cs="Arial"/>
                <w:sz w:val="20"/>
              </w:rPr>
            </w:pPr>
            <w:r>
              <w:rPr>
                <w:rFonts w:ascii="Arial" w:eastAsia="Arial" w:hAnsi="Arial" w:cs="Arial"/>
                <w:sz w:val="20"/>
              </w:rPr>
              <w:t>Week 4</w:t>
            </w:r>
          </w:p>
          <w:p w:rsidR="002D4CFE" w:rsidRDefault="00666BD6">
            <w:pPr>
              <w:spacing w:after="0" w:line="240" w:lineRule="auto"/>
              <w:rPr>
                <w:rFonts w:ascii="Arial" w:eastAsia="Arial" w:hAnsi="Arial" w:cs="Arial"/>
                <w:sz w:val="20"/>
              </w:rPr>
            </w:pPr>
            <w:r>
              <w:rPr>
                <w:rFonts w:ascii="Arial" w:eastAsia="Arial" w:hAnsi="Arial" w:cs="Arial"/>
                <w:sz w:val="20"/>
              </w:rPr>
              <w:t>Daoism and</w:t>
            </w:r>
          </w:p>
          <w:p w:rsidR="002D4CFE" w:rsidRDefault="00666BD6">
            <w:pPr>
              <w:spacing w:after="0" w:line="240" w:lineRule="auto"/>
              <w:rPr>
                <w:rFonts w:ascii="Arial" w:eastAsia="Arial" w:hAnsi="Arial" w:cs="Arial"/>
                <w:sz w:val="20"/>
              </w:rPr>
            </w:pPr>
            <w:r>
              <w:rPr>
                <w:rFonts w:ascii="Arial" w:eastAsia="Arial" w:hAnsi="Arial" w:cs="Arial"/>
                <w:sz w:val="20"/>
              </w:rPr>
              <w:t>Confucianism</w:t>
            </w:r>
          </w:p>
          <w:p w:rsidR="002D4CFE" w:rsidRDefault="002D4CFE">
            <w:pPr>
              <w:spacing w:after="0" w:line="240" w:lineRule="auto"/>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r>
      <w:tr w:rsidR="002D4CFE">
        <w:tblPrEx>
          <w:tblCellMar>
            <w:top w:w="0" w:type="dxa"/>
            <w:bottom w:w="0" w:type="dxa"/>
          </w:tblCellMar>
        </w:tblPrEx>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666BD6">
            <w:pPr>
              <w:spacing w:after="0" w:line="240" w:lineRule="auto"/>
            </w:pPr>
            <w:proofErr w:type="spellStart"/>
            <w:r>
              <w:rPr>
                <w:rFonts w:ascii="Arial" w:eastAsia="Arial" w:hAnsi="Arial" w:cs="Arial"/>
                <w:sz w:val="20"/>
              </w:rPr>
              <w:t>Wk</w:t>
            </w:r>
            <w:proofErr w:type="spellEnd"/>
            <w:r>
              <w:rPr>
                <w:rFonts w:ascii="Arial" w:eastAsia="Arial" w:hAnsi="Arial" w:cs="Arial"/>
                <w:sz w:val="20"/>
              </w:rPr>
              <w:t xml:space="preserve"> 4 sources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r>
      <w:tr w:rsidR="002D4CFE">
        <w:tblPrEx>
          <w:tblCellMar>
            <w:top w:w="0" w:type="dxa"/>
            <w:bottom w:w="0" w:type="dxa"/>
          </w:tblCellMar>
        </w:tblPrEx>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666BD6">
            <w:pPr>
              <w:spacing w:after="0" w:line="240" w:lineRule="auto"/>
              <w:rPr>
                <w:rFonts w:ascii="Arial" w:eastAsia="Arial" w:hAnsi="Arial" w:cs="Arial"/>
                <w:sz w:val="20"/>
              </w:rPr>
            </w:pPr>
            <w:r>
              <w:rPr>
                <w:rFonts w:ascii="Arial" w:eastAsia="Arial" w:hAnsi="Arial" w:cs="Arial"/>
                <w:sz w:val="20"/>
              </w:rPr>
              <w:t>Week 5</w:t>
            </w:r>
          </w:p>
          <w:p w:rsidR="002D4CFE" w:rsidRDefault="00666BD6">
            <w:pPr>
              <w:spacing w:after="0" w:line="240" w:lineRule="auto"/>
            </w:pPr>
            <w:r>
              <w:rPr>
                <w:rFonts w:ascii="Arial" w:eastAsia="Arial" w:hAnsi="Arial" w:cs="Arial"/>
                <w:sz w:val="20"/>
              </w:rPr>
              <w:t>Shinto</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r>
      <w:tr w:rsidR="002D4CFE">
        <w:tblPrEx>
          <w:tblCellMar>
            <w:top w:w="0" w:type="dxa"/>
            <w:bottom w:w="0" w:type="dxa"/>
          </w:tblCellMar>
        </w:tblPrEx>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666BD6">
            <w:pPr>
              <w:spacing w:after="0" w:line="240" w:lineRule="auto"/>
            </w:pPr>
            <w:proofErr w:type="spellStart"/>
            <w:r>
              <w:rPr>
                <w:rFonts w:ascii="Arial" w:eastAsia="Arial" w:hAnsi="Arial" w:cs="Arial"/>
                <w:sz w:val="20"/>
              </w:rPr>
              <w:t>Wk</w:t>
            </w:r>
            <w:proofErr w:type="spellEnd"/>
            <w:r>
              <w:rPr>
                <w:rFonts w:ascii="Arial" w:eastAsia="Arial" w:hAnsi="Arial" w:cs="Arial"/>
                <w:sz w:val="20"/>
              </w:rPr>
              <w:t xml:space="preserve"> 5 sources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r>
      <w:tr w:rsidR="002D4CFE">
        <w:tblPrEx>
          <w:tblCellMar>
            <w:top w:w="0" w:type="dxa"/>
            <w:bottom w:w="0" w:type="dxa"/>
          </w:tblCellMar>
        </w:tblPrEx>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666BD6">
            <w:pPr>
              <w:spacing w:after="0" w:line="240" w:lineRule="auto"/>
              <w:rPr>
                <w:rFonts w:ascii="Arial" w:eastAsia="Arial" w:hAnsi="Arial" w:cs="Arial"/>
                <w:sz w:val="20"/>
              </w:rPr>
            </w:pPr>
            <w:r>
              <w:rPr>
                <w:rFonts w:ascii="Arial" w:eastAsia="Arial" w:hAnsi="Arial" w:cs="Arial"/>
                <w:sz w:val="20"/>
              </w:rPr>
              <w:t>Week 6</w:t>
            </w:r>
          </w:p>
          <w:p w:rsidR="002D4CFE" w:rsidRDefault="00666BD6">
            <w:pPr>
              <w:spacing w:after="0" w:line="240" w:lineRule="auto"/>
            </w:pPr>
            <w:r>
              <w:rPr>
                <w:rFonts w:ascii="Arial" w:eastAsia="Arial" w:hAnsi="Arial" w:cs="Arial"/>
                <w:sz w:val="20"/>
              </w:rPr>
              <w:t>Judaism</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r>
      <w:tr w:rsidR="002D4CFE">
        <w:tblPrEx>
          <w:tblCellMar>
            <w:top w:w="0" w:type="dxa"/>
            <w:bottom w:w="0" w:type="dxa"/>
          </w:tblCellMar>
        </w:tblPrEx>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666BD6">
            <w:pPr>
              <w:spacing w:after="0" w:line="240" w:lineRule="auto"/>
            </w:pPr>
            <w:proofErr w:type="spellStart"/>
            <w:r>
              <w:rPr>
                <w:rFonts w:ascii="Arial" w:eastAsia="Arial" w:hAnsi="Arial" w:cs="Arial"/>
                <w:sz w:val="20"/>
              </w:rPr>
              <w:t>Wk</w:t>
            </w:r>
            <w:proofErr w:type="spellEnd"/>
            <w:r>
              <w:rPr>
                <w:rFonts w:ascii="Arial" w:eastAsia="Arial" w:hAnsi="Arial" w:cs="Arial"/>
                <w:sz w:val="20"/>
              </w:rPr>
              <w:t xml:space="preserve"> 6 sources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r>
      <w:tr w:rsidR="002D4CFE">
        <w:tblPrEx>
          <w:tblCellMar>
            <w:top w:w="0" w:type="dxa"/>
            <w:bottom w:w="0" w:type="dxa"/>
          </w:tblCellMar>
        </w:tblPrEx>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666BD6">
            <w:pPr>
              <w:spacing w:after="0" w:line="240" w:lineRule="auto"/>
              <w:rPr>
                <w:rFonts w:ascii="Arial" w:eastAsia="Arial" w:hAnsi="Arial" w:cs="Arial"/>
                <w:sz w:val="20"/>
              </w:rPr>
            </w:pPr>
            <w:r>
              <w:rPr>
                <w:rFonts w:ascii="Arial" w:eastAsia="Arial" w:hAnsi="Arial" w:cs="Arial"/>
                <w:sz w:val="20"/>
              </w:rPr>
              <w:t>Week 7</w:t>
            </w:r>
          </w:p>
          <w:p w:rsidR="002D4CFE" w:rsidRDefault="00666BD6">
            <w:pPr>
              <w:spacing w:after="0" w:line="240" w:lineRule="auto"/>
            </w:pPr>
            <w:r>
              <w:rPr>
                <w:rFonts w:ascii="Arial" w:eastAsia="Arial" w:hAnsi="Arial" w:cs="Arial"/>
                <w:sz w:val="20"/>
              </w:rPr>
              <w:t>Christianity</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r>
      <w:tr w:rsidR="002D4CFE">
        <w:tblPrEx>
          <w:tblCellMar>
            <w:top w:w="0" w:type="dxa"/>
            <w:bottom w:w="0" w:type="dxa"/>
          </w:tblCellMar>
        </w:tblPrEx>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666BD6">
            <w:pPr>
              <w:spacing w:after="0" w:line="240" w:lineRule="auto"/>
            </w:pPr>
            <w:proofErr w:type="spellStart"/>
            <w:r>
              <w:rPr>
                <w:rFonts w:ascii="Arial" w:eastAsia="Arial" w:hAnsi="Arial" w:cs="Arial"/>
                <w:sz w:val="20"/>
              </w:rPr>
              <w:t>Wk</w:t>
            </w:r>
            <w:proofErr w:type="spellEnd"/>
            <w:r>
              <w:rPr>
                <w:rFonts w:ascii="Arial" w:eastAsia="Arial" w:hAnsi="Arial" w:cs="Arial"/>
                <w:sz w:val="20"/>
              </w:rPr>
              <w:t xml:space="preserve"> 7 sources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r>
      <w:tr w:rsidR="002D4CFE">
        <w:tblPrEx>
          <w:tblCellMar>
            <w:top w:w="0" w:type="dxa"/>
            <w:bottom w:w="0" w:type="dxa"/>
          </w:tblCellMar>
        </w:tblPrEx>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666BD6">
            <w:pPr>
              <w:spacing w:after="0" w:line="240" w:lineRule="auto"/>
              <w:rPr>
                <w:rFonts w:ascii="Arial" w:eastAsia="Arial" w:hAnsi="Arial" w:cs="Arial"/>
                <w:sz w:val="20"/>
              </w:rPr>
            </w:pPr>
            <w:r>
              <w:rPr>
                <w:rFonts w:ascii="Arial" w:eastAsia="Arial" w:hAnsi="Arial" w:cs="Arial"/>
                <w:sz w:val="20"/>
              </w:rPr>
              <w:t>Week 8</w:t>
            </w:r>
          </w:p>
          <w:p w:rsidR="002D4CFE" w:rsidRDefault="00666BD6">
            <w:pPr>
              <w:spacing w:after="0" w:line="240" w:lineRule="auto"/>
              <w:rPr>
                <w:rFonts w:ascii="Arial" w:eastAsia="Arial" w:hAnsi="Arial" w:cs="Arial"/>
                <w:sz w:val="20"/>
              </w:rPr>
            </w:pPr>
            <w:r>
              <w:rPr>
                <w:rFonts w:ascii="Arial" w:eastAsia="Arial" w:hAnsi="Arial" w:cs="Arial"/>
                <w:sz w:val="20"/>
              </w:rPr>
              <w:t>Islam</w:t>
            </w:r>
          </w:p>
          <w:p w:rsidR="002D4CFE" w:rsidRDefault="002D4CFE">
            <w:pPr>
              <w:spacing w:after="0" w:line="240" w:lineRule="auto"/>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r>
      <w:tr w:rsidR="002D4CFE">
        <w:tblPrEx>
          <w:tblCellMar>
            <w:top w:w="0" w:type="dxa"/>
            <w:bottom w:w="0" w:type="dxa"/>
          </w:tblCellMar>
        </w:tblPrEx>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666BD6">
            <w:pPr>
              <w:spacing w:after="0" w:line="240" w:lineRule="auto"/>
            </w:pPr>
            <w:proofErr w:type="spellStart"/>
            <w:r>
              <w:rPr>
                <w:rFonts w:ascii="Arial" w:eastAsia="Arial" w:hAnsi="Arial" w:cs="Arial"/>
                <w:sz w:val="20"/>
              </w:rPr>
              <w:t>Wk</w:t>
            </w:r>
            <w:proofErr w:type="spellEnd"/>
            <w:r>
              <w:rPr>
                <w:rFonts w:ascii="Arial" w:eastAsia="Arial" w:hAnsi="Arial" w:cs="Arial"/>
                <w:sz w:val="20"/>
              </w:rPr>
              <w:t xml:space="preserve"> 8 </w:t>
            </w:r>
            <w:r>
              <w:rPr>
                <w:rFonts w:ascii="Arial" w:eastAsia="Arial" w:hAnsi="Arial" w:cs="Arial"/>
                <w:sz w:val="20"/>
              </w:rPr>
              <w:lastRenderedPageBreak/>
              <w:t>sources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r>
      <w:tr w:rsidR="002D4CFE">
        <w:tblPrEx>
          <w:tblCellMar>
            <w:top w:w="0" w:type="dxa"/>
            <w:bottom w:w="0" w:type="dxa"/>
          </w:tblCellMar>
        </w:tblPrEx>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666BD6">
            <w:pPr>
              <w:spacing w:after="0" w:line="240" w:lineRule="auto"/>
              <w:rPr>
                <w:rFonts w:ascii="Arial" w:eastAsia="Arial" w:hAnsi="Arial" w:cs="Arial"/>
                <w:sz w:val="20"/>
              </w:rPr>
            </w:pPr>
            <w:r>
              <w:rPr>
                <w:rFonts w:ascii="Arial" w:eastAsia="Arial" w:hAnsi="Arial" w:cs="Arial"/>
                <w:sz w:val="20"/>
              </w:rPr>
              <w:lastRenderedPageBreak/>
              <w:t>Week 9</w:t>
            </w:r>
          </w:p>
          <w:p w:rsidR="002D4CFE" w:rsidRDefault="00666BD6">
            <w:pPr>
              <w:spacing w:after="0" w:line="240" w:lineRule="auto"/>
            </w:pPr>
            <w:r>
              <w:rPr>
                <w:rFonts w:ascii="Arial" w:eastAsia="Arial" w:hAnsi="Arial" w:cs="Arial"/>
                <w:sz w:val="20"/>
              </w:rPr>
              <w:t>Sikhism</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r>
      <w:tr w:rsidR="002D4CFE">
        <w:tblPrEx>
          <w:tblCellMar>
            <w:top w:w="0" w:type="dxa"/>
            <w:bottom w:w="0" w:type="dxa"/>
          </w:tblCellMar>
        </w:tblPrEx>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666BD6">
            <w:pPr>
              <w:spacing w:after="0" w:line="240" w:lineRule="auto"/>
            </w:pPr>
            <w:proofErr w:type="spellStart"/>
            <w:r>
              <w:rPr>
                <w:rFonts w:ascii="Arial" w:eastAsia="Arial" w:hAnsi="Arial" w:cs="Arial"/>
                <w:sz w:val="20"/>
              </w:rPr>
              <w:t>Wk</w:t>
            </w:r>
            <w:proofErr w:type="spellEnd"/>
            <w:r>
              <w:rPr>
                <w:rFonts w:ascii="Arial" w:eastAsia="Arial" w:hAnsi="Arial" w:cs="Arial"/>
                <w:sz w:val="20"/>
              </w:rPr>
              <w:t xml:space="preserve"> 9 sources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r>
      <w:tr w:rsidR="002D4CFE">
        <w:tblPrEx>
          <w:tblCellMar>
            <w:top w:w="0" w:type="dxa"/>
            <w:bottom w:w="0" w:type="dxa"/>
          </w:tblCellMar>
        </w:tblPrEx>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666BD6">
            <w:pPr>
              <w:spacing w:after="0" w:line="240" w:lineRule="auto"/>
              <w:rPr>
                <w:rFonts w:ascii="Arial" w:eastAsia="Arial" w:hAnsi="Arial" w:cs="Arial"/>
                <w:sz w:val="20"/>
              </w:rPr>
            </w:pPr>
            <w:r>
              <w:rPr>
                <w:rFonts w:ascii="Arial" w:eastAsia="Arial" w:hAnsi="Arial" w:cs="Arial"/>
                <w:sz w:val="20"/>
              </w:rPr>
              <w:t>Week 10</w:t>
            </w:r>
          </w:p>
          <w:p w:rsidR="002D4CFE" w:rsidRDefault="00666BD6">
            <w:pPr>
              <w:spacing w:after="0" w:line="240" w:lineRule="auto"/>
              <w:rPr>
                <w:rFonts w:ascii="Arial" w:eastAsia="Arial" w:hAnsi="Arial" w:cs="Arial"/>
                <w:sz w:val="20"/>
              </w:rPr>
            </w:pPr>
            <w:r>
              <w:rPr>
                <w:rFonts w:ascii="Arial" w:eastAsia="Arial" w:hAnsi="Arial" w:cs="Arial"/>
                <w:sz w:val="20"/>
              </w:rPr>
              <w:t>New Religious Movements</w:t>
            </w:r>
          </w:p>
          <w:p w:rsidR="002D4CFE" w:rsidRDefault="002D4CFE">
            <w:pPr>
              <w:spacing w:after="0" w:line="240" w:lineRule="auto"/>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r>
      <w:tr w:rsidR="002D4CFE">
        <w:tblPrEx>
          <w:tblCellMar>
            <w:top w:w="0" w:type="dxa"/>
            <w:bottom w:w="0" w:type="dxa"/>
          </w:tblCellMar>
        </w:tblPrEx>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666BD6">
            <w:pPr>
              <w:spacing w:after="0" w:line="240" w:lineRule="auto"/>
            </w:pPr>
            <w:proofErr w:type="spellStart"/>
            <w:r>
              <w:rPr>
                <w:rFonts w:ascii="Arial" w:eastAsia="Arial" w:hAnsi="Arial" w:cs="Arial"/>
                <w:sz w:val="20"/>
              </w:rPr>
              <w:t>Wk</w:t>
            </w:r>
            <w:proofErr w:type="spellEnd"/>
            <w:r>
              <w:rPr>
                <w:rFonts w:ascii="Arial" w:eastAsia="Arial" w:hAnsi="Arial" w:cs="Arial"/>
                <w:sz w:val="20"/>
              </w:rPr>
              <w:t xml:space="preserve"> 10 sources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CFE" w:rsidRDefault="002D4CFE">
            <w:pPr>
              <w:spacing w:after="0" w:line="240" w:lineRule="auto"/>
              <w:rPr>
                <w:rFonts w:ascii="Calibri" w:eastAsia="Calibri" w:hAnsi="Calibri" w:cs="Calibri"/>
              </w:rPr>
            </w:pPr>
          </w:p>
        </w:tc>
      </w:tr>
    </w:tbl>
    <w:p w:rsidR="002D4CFE" w:rsidRDefault="002D4CFE">
      <w:pPr>
        <w:spacing w:after="200" w:line="240" w:lineRule="auto"/>
        <w:rPr>
          <w:rFonts w:ascii="Calibri" w:eastAsia="Calibri" w:hAnsi="Calibri" w:cs="Calibri"/>
        </w:rPr>
      </w:pPr>
    </w:p>
    <w:sectPr w:rsidR="002D4CFE" w:rsidSect="0039187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2D4CFE"/>
    <w:rsid w:val="002D4CFE"/>
    <w:rsid w:val="00391877"/>
    <w:rsid w:val="00666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871FC6-56A7-4C3A-BF53-0E9FA354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ritannica.com/.../indigenous-religion" TargetMode="External"/><Relationship Id="rId4" Type="http://schemas.openxmlformats.org/officeDocument/2006/relationships/hyperlink" Target="http://www.godonthe.net/evidence/atribut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KENNEDY MWANGI</dc:creator>
  <cp:lastModifiedBy>Kennedy Minai</cp:lastModifiedBy>
  <cp:revision>2</cp:revision>
  <dcterms:created xsi:type="dcterms:W3CDTF">2017-01-17T05:30:00Z</dcterms:created>
  <dcterms:modified xsi:type="dcterms:W3CDTF">2017-01-17T05:30:00Z</dcterms:modified>
</cp:coreProperties>
</file>