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65E99" w14:textId="77777777" w:rsidR="00C077BD" w:rsidRPr="00C077BD" w:rsidRDefault="00C077BD" w:rsidP="00C077BD">
      <w:r w:rsidRPr="00C077BD">
        <w:t>To review the Walker and Avant Approach refer to the </w:t>
      </w:r>
      <w:hyperlink r:id="rId5" w:history="1">
        <w:r w:rsidRPr="00C077BD">
          <w:rPr>
            <w:rStyle w:val="Hyperlink"/>
          </w:rPr>
          <w:t>Concept Analysis Overview</w:t>
        </w:r>
      </w:hyperlink>
      <w:r w:rsidRPr="00C077BD">
        <w:t>.</w:t>
      </w:r>
    </w:p>
    <w:p w14:paraId="45481775" w14:textId="43E4D55E" w:rsidR="00C077BD" w:rsidRPr="00C077BD" w:rsidRDefault="00C077BD" w:rsidP="00C077BD">
      <w:r w:rsidRPr="00C077BD">
        <w:t>. Be sure to adequately explain the purpose of a concept analysis. Describe the relevance of the concept to your DNP Scholarly Project. Also inform the reader of your personal connection to this concept. Be explicit about the aims of the analysis and its correlation with your project/educational goals and learning.</w:t>
      </w:r>
    </w:p>
    <w:p w14:paraId="08EEAEDA" w14:textId="77777777" w:rsidR="00C077BD" w:rsidRPr="00C077BD" w:rsidRDefault="00C077BD" w:rsidP="00C077BD">
      <w:r w:rsidRPr="00C077BD">
        <w:t>Rubric</w:t>
      </w:r>
    </w:p>
    <w:p w14:paraId="47B69BDD" w14:textId="6C44DF79" w:rsidR="00C077BD" w:rsidRPr="00C077BD" w:rsidRDefault="00C077BD" w:rsidP="00C077BD">
      <w:pPr>
        <w:rPr>
          <w:b/>
          <w:bCs/>
        </w:rPr>
      </w:pPr>
      <w:r w:rsidRPr="00C077BD">
        <w:rPr>
          <w:b/>
          <w:bCs/>
        </w:rPr>
        <w:t xml:space="preserve">Rubric for Concept Analysis </w:t>
      </w:r>
    </w:p>
    <w:tbl>
      <w:tblPr>
        <w:tblW w:w="11040" w:type="dxa"/>
        <w:tblCellMar>
          <w:top w:w="15" w:type="dxa"/>
          <w:left w:w="15" w:type="dxa"/>
          <w:bottom w:w="15" w:type="dxa"/>
          <w:right w:w="15" w:type="dxa"/>
        </w:tblCellMar>
        <w:tblLook w:val="04A0" w:firstRow="1" w:lastRow="0" w:firstColumn="1" w:lastColumn="0" w:noHBand="0" w:noVBand="1"/>
      </w:tblPr>
      <w:tblGrid>
        <w:gridCol w:w="9163"/>
        <w:gridCol w:w="973"/>
        <w:gridCol w:w="904"/>
      </w:tblGrid>
      <w:tr w:rsidR="00C077BD" w:rsidRPr="00C077BD" w14:paraId="12ADF96D" w14:textId="77777777" w:rsidTr="00C077BD">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43864FBE" w14:textId="6337BFC0" w:rsidR="00C077BD" w:rsidRPr="00C077BD" w:rsidRDefault="00C077BD" w:rsidP="00C077BD">
            <w:pPr>
              <w:divId w:val="2107919543"/>
            </w:pPr>
            <w:r w:rsidRPr="00C077BD">
              <w:t>Rubric for Concept Analysis - Steps 1-</w:t>
            </w:r>
            <w:r w:rsidR="00B07841">
              <w:t>4</w:t>
            </w:r>
          </w:p>
        </w:tc>
      </w:tr>
      <w:tr w:rsidR="00C077BD" w:rsidRPr="00C077BD" w14:paraId="7A975BDE" w14:textId="77777777" w:rsidTr="00C077BD">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3746966D" w14:textId="77777777" w:rsidR="00C077BD" w:rsidRPr="00C077BD" w:rsidRDefault="00C077BD" w:rsidP="00C077BD">
            <w:pPr>
              <w:rPr>
                <w:b/>
                <w:bCs/>
              </w:rPr>
            </w:pPr>
            <w:r w:rsidRPr="00C077BD">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2A05A68C" w14:textId="77777777" w:rsidR="00C077BD" w:rsidRPr="00C077BD" w:rsidRDefault="00C077BD" w:rsidP="00C077BD">
            <w:pPr>
              <w:rPr>
                <w:b/>
                <w:bCs/>
              </w:rPr>
            </w:pPr>
            <w:r w:rsidRPr="00C077BD">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35D2FF42" w14:textId="77777777" w:rsidR="00C077BD" w:rsidRPr="00C077BD" w:rsidRDefault="00C077BD" w:rsidP="00C077BD">
            <w:pPr>
              <w:rPr>
                <w:b/>
                <w:bCs/>
              </w:rPr>
            </w:pPr>
            <w:r w:rsidRPr="00C077BD">
              <w:rPr>
                <w:b/>
                <w:bCs/>
              </w:rPr>
              <w:t>Pts</w:t>
            </w:r>
          </w:p>
        </w:tc>
      </w:tr>
      <w:tr w:rsidR="00C077BD" w:rsidRPr="00C077BD" w14:paraId="0306E9FA" w14:textId="77777777" w:rsidTr="00C077BD">
        <w:trPr>
          <w:trHeight w:val="96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1BAC4C23" w14:textId="22C58E72" w:rsidR="00C077BD" w:rsidRPr="00C077BD" w:rsidRDefault="00C077BD" w:rsidP="00C077BD">
            <w:r w:rsidRPr="00C077BD">
              <w:t>This criterion is linked to a Learning Outcome</w:t>
            </w:r>
            <w:r w:rsidR="00B07841">
              <w:t xml:space="preserve"> </w:t>
            </w:r>
            <w:r w:rsidRPr="00C077BD">
              <w:t>Selection of concept: Does the student adequately explain the relevance of the concept to his/her DNP Scholarly Project? Does the student explain the personal connection to the concept?</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3BF19130" w14:textId="77777777" w:rsidR="00C077BD" w:rsidRPr="00C077BD" w:rsidRDefault="00C077BD" w:rsidP="00C077BD"/>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3D5BBA4D" w14:textId="77777777" w:rsidR="00C077BD" w:rsidRPr="00C077BD" w:rsidRDefault="00C077BD" w:rsidP="00C077BD">
            <w:r w:rsidRPr="00C077BD">
              <w:t>5.0 pts</w:t>
            </w:r>
          </w:p>
        </w:tc>
      </w:tr>
      <w:tr w:rsidR="00C077BD" w:rsidRPr="00C077BD" w14:paraId="74173981" w14:textId="77777777" w:rsidTr="00C077BD">
        <w:trPr>
          <w:trHeight w:val="66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3B4AD2AB" w14:textId="0FF66FAD" w:rsidR="00C077BD" w:rsidRPr="00C077BD" w:rsidRDefault="00C077BD" w:rsidP="00C077BD">
            <w:r w:rsidRPr="00C077BD">
              <w:t>This criterion is linked to a Learning Outcome</w:t>
            </w:r>
            <w:r w:rsidR="00B07841">
              <w:t xml:space="preserve"> </w:t>
            </w:r>
            <w:r w:rsidRPr="00C077BD">
              <w:t>Aim(s) of the Concept Analysis: Do the aims of the analysis correlate well with the student’s DNP project/educational goals?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4080C277" w14:textId="77777777" w:rsidR="00C077BD" w:rsidRPr="00C077BD" w:rsidRDefault="00C077BD" w:rsidP="00C077BD"/>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26B11FA1" w14:textId="77777777" w:rsidR="00C077BD" w:rsidRPr="00C077BD" w:rsidRDefault="00C077BD" w:rsidP="00C077BD">
            <w:r w:rsidRPr="00C077BD">
              <w:t>3.0 pts</w:t>
            </w:r>
          </w:p>
        </w:tc>
      </w:tr>
      <w:tr w:rsidR="00C077BD" w:rsidRPr="00C077BD" w14:paraId="11B5AE5A" w14:textId="77777777" w:rsidTr="00C077BD">
        <w:trPr>
          <w:trHeight w:val="66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3A05F7C9" w14:textId="7C270587" w:rsidR="00C077BD" w:rsidRPr="00C077BD" w:rsidRDefault="00C077BD" w:rsidP="00C077BD">
            <w:r w:rsidRPr="00C077BD">
              <w:t>This criterion is linked to a Learning Outcome</w:t>
            </w:r>
            <w:r w:rsidR="00B07841">
              <w:t xml:space="preserve"> </w:t>
            </w:r>
            <w:r w:rsidRPr="00C077BD">
              <w:t>Paragraph Logical Coherence: Does each paragraph begin with a topic sentence? Do the sentences beyond the topic sentence flow logically from the first sentence?</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11FF9F7B" w14:textId="77777777" w:rsidR="00C077BD" w:rsidRPr="00C077BD" w:rsidRDefault="00C077BD" w:rsidP="00C077BD"/>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1695F3C6" w14:textId="77777777" w:rsidR="00C077BD" w:rsidRPr="00C077BD" w:rsidRDefault="00C077BD" w:rsidP="00C077BD">
            <w:r w:rsidRPr="00C077BD">
              <w:t>2.0 pts</w:t>
            </w:r>
          </w:p>
        </w:tc>
      </w:tr>
      <w:tr w:rsidR="00C077BD" w:rsidRPr="00C077BD" w14:paraId="2B2E45B9" w14:textId="77777777" w:rsidTr="00C077BD">
        <w:trPr>
          <w:trHeight w:val="66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1EE67C0" w14:textId="000C0967" w:rsidR="00C077BD" w:rsidRPr="00C077BD" w:rsidRDefault="00C077BD" w:rsidP="00C077BD">
            <w:r w:rsidRPr="00C077BD">
              <w:t>This criterion is linked to a Learning Outcome</w:t>
            </w:r>
            <w:r w:rsidR="00B07841">
              <w:t xml:space="preserve"> </w:t>
            </w:r>
            <w:r w:rsidRPr="00C077BD">
              <w:t>Organization: Do the paragraphs build on each other in a logical way, one paragraph building on the next? Are there appropriate transitions between paragraphs?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320ED4F1" w14:textId="77777777" w:rsidR="00C077BD" w:rsidRPr="00C077BD" w:rsidRDefault="00C077BD" w:rsidP="00C077BD"/>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7E0BF120" w14:textId="77777777" w:rsidR="00C077BD" w:rsidRPr="00C077BD" w:rsidRDefault="00C077BD" w:rsidP="00C077BD">
            <w:r w:rsidRPr="00C077BD">
              <w:t>4.0 pts</w:t>
            </w:r>
          </w:p>
        </w:tc>
      </w:tr>
    </w:tbl>
    <w:p w14:paraId="2FDF3BBD" w14:textId="62B89836" w:rsidR="00B07841" w:rsidRDefault="00B07841">
      <w:pPr>
        <w:rPr>
          <w:rFonts w:ascii="Times New Roman" w:hAnsi="Times New Roman" w:cs="Times New Roman"/>
          <w:sz w:val="24"/>
          <w:szCs w:val="24"/>
        </w:rPr>
      </w:pPr>
    </w:p>
    <w:tbl>
      <w:tblPr>
        <w:tblW w:w="11040" w:type="dxa"/>
        <w:shd w:val="clear" w:color="auto" w:fill="FFFFFF"/>
        <w:tblCellMar>
          <w:top w:w="15" w:type="dxa"/>
          <w:left w:w="15" w:type="dxa"/>
          <w:bottom w:w="15" w:type="dxa"/>
          <w:right w:w="15" w:type="dxa"/>
        </w:tblCellMar>
        <w:tblLook w:val="04A0" w:firstRow="1" w:lastRow="0" w:firstColumn="1" w:lastColumn="0" w:noHBand="0" w:noVBand="1"/>
      </w:tblPr>
      <w:tblGrid>
        <w:gridCol w:w="9958"/>
        <w:gridCol w:w="21"/>
        <w:gridCol w:w="1061"/>
      </w:tblGrid>
      <w:tr w:rsidR="007343E2" w:rsidRPr="007343E2" w14:paraId="5DE35F49" w14:textId="77777777" w:rsidTr="007343E2">
        <w:trPr>
          <w:trHeight w:val="6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7878D991" w14:textId="77777777"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t xml:space="preserve">Has the student had described the etymology of the word and provided all dictionary uses and parts of speech, </w:t>
            </w:r>
            <w:proofErr w:type="gramStart"/>
            <w:r w:rsidRPr="007343E2">
              <w:rPr>
                <w:rFonts w:ascii="Times New Roman" w:hAnsi="Times New Roman" w:cs="Times New Roman"/>
                <w:sz w:val="24"/>
                <w:szCs w:val="24"/>
              </w:rPr>
              <w:t>synonyms</w:t>
            </w:r>
            <w:proofErr w:type="gramEnd"/>
            <w:r w:rsidRPr="007343E2">
              <w:rPr>
                <w:rFonts w:ascii="Times New Roman" w:hAnsi="Times New Roman" w:cs="Times New Roman"/>
                <w:sz w:val="24"/>
                <w:szCs w:val="24"/>
              </w:rPr>
              <w:t xml:space="preserve"> and antonyms?</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4F3F7760" w14:textId="77777777" w:rsidR="007343E2" w:rsidRPr="007343E2" w:rsidRDefault="007343E2" w:rsidP="007343E2">
            <w:pPr>
              <w:rPr>
                <w:rFonts w:ascii="Times New Roman" w:hAnsi="Times New Roman" w:cs="Times New Roman"/>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50D386B3" w14:textId="77777777"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t>10.0 pts</w:t>
            </w:r>
          </w:p>
        </w:tc>
      </w:tr>
      <w:tr w:rsidR="007343E2" w:rsidRPr="007343E2" w14:paraId="625272C9" w14:textId="77777777" w:rsidTr="007343E2">
        <w:trPr>
          <w:trHeight w:val="6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76CB60B0" w14:textId="7C67A2BC"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t xml:space="preserve">This criterion is linked to a Learning </w:t>
            </w:r>
            <w:r w:rsidRPr="007343E2">
              <w:rPr>
                <w:rFonts w:ascii="Times New Roman" w:hAnsi="Times New Roman" w:cs="Times New Roman"/>
                <w:sz w:val="24"/>
                <w:szCs w:val="24"/>
              </w:rPr>
              <w:t>Outcome</w:t>
            </w:r>
            <w:r>
              <w:rPr>
                <w:rFonts w:ascii="Times New Roman" w:hAnsi="Times New Roman" w:cs="Times New Roman"/>
                <w:sz w:val="24"/>
                <w:szCs w:val="24"/>
              </w:rPr>
              <w:t>.</w:t>
            </w:r>
            <w:r w:rsidRPr="007343E2">
              <w:rPr>
                <w:rFonts w:ascii="Times New Roman" w:hAnsi="Times New Roman" w:cs="Times New Roman"/>
                <w:sz w:val="24"/>
                <w:szCs w:val="24"/>
              </w:rPr>
              <w:t xml:space="preserve"> Has</w:t>
            </w:r>
            <w:r w:rsidRPr="007343E2">
              <w:rPr>
                <w:rFonts w:ascii="Times New Roman" w:hAnsi="Times New Roman" w:cs="Times New Roman"/>
                <w:sz w:val="24"/>
                <w:szCs w:val="24"/>
              </w:rPr>
              <w:t xml:space="preserve"> the student identified uses of the concept outside of the traditional medicine/nursing perspective?</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734932BA" w14:textId="77777777" w:rsidR="007343E2" w:rsidRPr="007343E2" w:rsidRDefault="007343E2" w:rsidP="007343E2">
            <w:pPr>
              <w:rPr>
                <w:rFonts w:ascii="Times New Roman" w:hAnsi="Times New Roman" w:cs="Times New Roman"/>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5A2BEDE6" w14:textId="77777777"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t>10.0 pts</w:t>
            </w:r>
          </w:p>
        </w:tc>
      </w:tr>
      <w:tr w:rsidR="007343E2" w:rsidRPr="007343E2" w14:paraId="6BEA077B" w14:textId="77777777" w:rsidTr="007343E2">
        <w:trPr>
          <w:trHeight w:val="6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00A67E2" w14:textId="4FB79BA3"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t>This criterion is linked to a Learning Outcome</w:t>
            </w:r>
            <w:r>
              <w:rPr>
                <w:rFonts w:ascii="Times New Roman" w:hAnsi="Times New Roman" w:cs="Times New Roman"/>
                <w:sz w:val="24"/>
                <w:szCs w:val="24"/>
              </w:rPr>
              <w:t xml:space="preserve"> </w:t>
            </w:r>
            <w:r w:rsidRPr="007343E2">
              <w:rPr>
                <w:rFonts w:ascii="Times New Roman" w:hAnsi="Times New Roman" w:cs="Times New Roman"/>
                <w:sz w:val="24"/>
                <w:szCs w:val="24"/>
              </w:rPr>
              <w:t>Organization: Do the paragraphs build on each other in a logical way, one paragraph building on the next? Are there appropriate transitions between paragraphs?</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7A3FFAED" w14:textId="77777777" w:rsidR="007343E2" w:rsidRPr="007343E2" w:rsidRDefault="007343E2" w:rsidP="007343E2">
            <w:pPr>
              <w:rPr>
                <w:rFonts w:ascii="Times New Roman" w:hAnsi="Times New Roman" w:cs="Times New Roman"/>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038A4E49" w14:textId="77777777"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t>5.0 pts</w:t>
            </w:r>
          </w:p>
        </w:tc>
      </w:tr>
      <w:tr w:rsidR="007343E2" w:rsidRPr="007343E2" w14:paraId="0AF34316" w14:textId="77777777" w:rsidTr="007343E2">
        <w:trPr>
          <w:trHeight w:val="6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0C2DE609" w14:textId="7340F666"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lastRenderedPageBreak/>
              <w:t>This criterion is linked to a Learning Outcome</w:t>
            </w:r>
            <w:r>
              <w:rPr>
                <w:rFonts w:ascii="Times New Roman" w:hAnsi="Times New Roman" w:cs="Times New Roman"/>
                <w:sz w:val="24"/>
                <w:szCs w:val="24"/>
              </w:rPr>
              <w:t xml:space="preserve">. </w:t>
            </w:r>
            <w:r w:rsidRPr="007343E2">
              <w:rPr>
                <w:rFonts w:ascii="Times New Roman" w:hAnsi="Times New Roman" w:cs="Times New Roman"/>
                <w:sz w:val="24"/>
                <w:szCs w:val="24"/>
              </w:rPr>
              <w:t xml:space="preserve">APA format: Refer to APA book. Some examples </w:t>
            </w:r>
            <w:proofErr w:type="gramStart"/>
            <w:r w:rsidRPr="007343E2">
              <w:rPr>
                <w:rFonts w:ascii="Times New Roman" w:hAnsi="Times New Roman" w:cs="Times New Roman"/>
                <w:sz w:val="24"/>
                <w:szCs w:val="24"/>
              </w:rPr>
              <w:t>include:</w:t>
            </w:r>
            <w:proofErr w:type="gramEnd"/>
            <w:r w:rsidRPr="007343E2">
              <w:rPr>
                <w:rFonts w:ascii="Times New Roman" w:hAnsi="Times New Roman" w:cs="Times New Roman"/>
                <w:sz w:val="24"/>
                <w:szCs w:val="24"/>
              </w:rPr>
              <w:t xml:space="preserve"> title page; headings (as applicable); citations in text (as applicable) references (as applicable); quotations</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57DE8D8F" w14:textId="77777777" w:rsidR="007343E2" w:rsidRPr="007343E2" w:rsidRDefault="007343E2" w:rsidP="007343E2">
            <w:pPr>
              <w:rPr>
                <w:rFonts w:ascii="Times New Roman" w:hAnsi="Times New Roman" w:cs="Times New Roman"/>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0FE979D3" w14:textId="77777777"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t>10.0 pts</w:t>
            </w:r>
          </w:p>
        </w:tc>
      </w:tr>
      <w:tr w:rsidR="007343E2" w:rsidRPr="007343E2" w14:paraId="194239DE" w14:textId="77777777" w:rsidTr="007343E2">
        <w:trPr>
          <w:trHeight w:val="3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316155A5" w14:textId="2EDAF69E"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t>This criterion is linked to a Learning Outcome</w:t>
            </w:r>
            <w:r>
              <w:rPr>
                <w:rFonts w:ascii="Times New Roman" w:hAnsi="Times New Roman" w:cs="Times New Roman"/>
                <w:sz w:val="24"/>
                <w:szCs w:val="24"/>
              </w:rPr>
              <w:t xml:space="preserve"> </w:t>
            </w:r>
            <w:r w:rsidRPr="007343E2">
              <w:rPr>
                <w:rFonts w:ascii="Times New Roman" w:hAnsi="Times New Roman" w:cs="Times New Roman"/>
                <w:sz w:val="24"/>
                <w:szCs w:val="24"/>
              </w:rPr>
              <w:t>Does the student follow the rules of grammar (as described in the APA book) with few errors?</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7E1F6CAF" w14:textId="77777777" w:rsidR="007343E2" w:rsidRPr="007343E2" w:rsidRDefault="007343E2" w:rsidP="007343E2">
            <w:pPr>
              <w:rPr>
                <w:rFonts w:ascii="Times New Roman" w:hAnsi="Times New Roman" w:cs="Times New Roman"/>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16997C4C" w14:textId="77777777"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t>15.0 pts</w:t>
            </w:r>
          </w:p>
        </w:tc>
      </w:tr>
      <w:tr w:rsidR="007343E2" w:rsidRPr="007343E2" w14:paraId="38308DD6" w14:textId="77777777" w:rsidTr="007343E2">
        <w:trPr>
          <w:trHeight w:val="6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CB2AD5A" w14:textId="7035CCE8"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t>This criterion is linked to a Learning Outcome</w:t>
            </w:r>
            <w:r>
              <w:rPr>
                <w:rFonts w:ascii="Times New Roman" w:hAnsi="Times New Roman" w:cs="Times New Roman"/>
                <w:sz w:val="24"/>
                <w:szCs w:val="24"/>
              </w:rPr>
              <w:t xml:space="preserve">. </w:t>
            </w:r>
            <w:r w:rsidRPr="007343E2">
              <w:rPr>
                <w:rFonts w:ascii="Times New Roman" w:hAnsi="Times New Roman" w:cs="Times New Roman"/>
                <w:sz w:val="24"/>
                <w:szCs w:val="24"/>
              </w:rPr>
              <w:t>General formatting: Does the paper meet the length and margin requirements? Appropriate style and size of font? Very few quotes (1-2 total)?</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0DB115EA" w14:textId="77777777" w:rsidR="007343E2" w:rsidRPr="007343E2" w:rsidRDefault="007343E2" w:rsidP="007343E2">
            <w:pPr>
              <w:rPr>
                <w:rFonts w:ascii="Times New Roman" w:hAnsi="Times New Roman" w:cs="Times New Roman"/>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5DA258AB" w14:textId="77777777"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t>5.0 pts</w:t>
            </w:r>
          </w:p>
        </w:tc>
      </w:tr>
      <w:tr w:rsidR="007343E2" w:rsidRPr="007343E2" w14:paraId="693447CC" w14:textId="77777777" w:rsidTr="007343E2">
        <w:trPr>
          <w:trHeight w:val="6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39BE0BEE" w14:textId="13D868B6"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t>This criterion is linked to a Learning Outcome</w:t>
            </w:r>
            <w:r>
              <w:rPr>
                <w:rFonts w:ascii="Times New Roman" w:hAnsi="Times New Roman" w:cs="Times New Roman"/>
                <w:sz w:val="24"/>
                <w:szCs w:val="24"/>
              </w:rPr>
              <w:t xml:space="preserve">. </w:t>
            </w:r>
            <w:r w:rsidRPr="007343E2">
              <w:rPr>
                <w:rFonts w:ascii="Times New Roman" w:hAnsi="Times New Roman" w:cs="Times New Roman"/>
                <w:sz w:val="24"/>
                <w:szCs w:val="24"/>
              </w:rPr>
              <w:t xml:space="preserve">Are the critical attributes identified, logically </w:t>
            </w:r>
            <w:proofErr w:type="gramStart"/>
            <w:r w:rsidRPr="007343E2">
              <w:rPr>
                <w:rFonts w:ascii="Times New Roman" w:hAnsi="Times New Roman" w:cs="Times New Roman"/>
                <w:sz w:val="24"/>
                <w:szCs w:val="24"/>
              </w:rPr>
              <w:t>defended</w:t>
            </w:r>
            <w:proofErr w:type="gramEnd"/>
            <w:r w:rsidRPr="007343E2">
              <w:rPr>
                <w:rFonts w:ascii="Times New Roman" w:hAnsi="Times New Roman" w:cs="Times New Roman"/>
                <w:sz w:val="24"/>
                <w:szCs w:val="24"/>
              </w:rPr>
              <w:t xml:space="preserve"> and summarized at the end on the discussion?</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4ADC8459" w14:textId="77777777" w:rsidR="007343E2" w:rsidRPr="007343E2" w:rsidRDefault="007343E2" w:rsidP="007343E2">
            <w:pPr>
              <w:rPr>
                <w:rFonts w:ascii="Times New Roman" w:hAnsi="Times New Roman" w:cs="Times New Roman"/>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08CE30D6" w14:textId="77777777" w:rsidR="007343E2" w:rsidRPr="007343E2" w:rsidRDefault="007343E2" w:rsidP="007343E2">
            <w:pPr>
              <w:rPr>
                <w:rFonts w:ascii="Times New Roman" w:hAnsi="Times New Roman" w:cs="Times New Roman"/>
                <w:sz w:val="24"/>
                <w:szCs w:val="24"/>
              </w:rPr>
            </w:pPr>
            <w:r w:rsidRPr="007343E2">
              <w:rPr>
                <w:rFonts w:ascii="Times New Roman" w:hAnsi="Times New Roman" w:cs="Times New Roman"/>
                <w:sz w:val="24"/>
                <w:szCs w:val="24"/>
              </w:rPr>
              <w:t>15.0 pts</w:t>
            </w:r>
          </w:p>
        </w:tc>
      </w:tr>
    </w:tbl>
    <w:p w14:paraId="5EB438D1" w14:textId="77777777" w:rsidR="007343E2" w:rsidRDefault="007343E2">
      <w:pPr>
        <w:rPr>
          <w:rFonts w:ascii="Times New Roman" w:hAnsi="Times New Roman" w:cs="Times New Roman"/>
          <w:sz w:val="24"/>
          <w:szCs w:val="24"/>
        </w:rPr>
      </w:pPr>
    </w:p>
    <w:p w14:paraId="7C12F5F7" w14:textId="77777777" w:rsidR="00B07841" w:rsidRDefault="00B07841">
      <w:pPr>
        <w:rPr>
          <w:rFonts w:ascii="Times New Roman" w:hAnsi="Times New Roman" w:cs="Times New Roman"/>
          <w:sz w:val="24"/>
          <w:szCs w:val="24"/>
        </w:rPr>
      </w:pPr>
    </w:p>
    <w:p w14:paraId="1ECD4859" w14:textId="77777777" w:rsidR="00B07841" w:rsidRDefault="00B07841">
      <w:pPr>
        <w:rPr>
          <w:rFonts w:ascii="Times New Roman" w:hAnsi="Times New Roman" w:cs="Times New Roman"/>
          <w:sz w:val="24"/>
          <w:szCs w:val="24"/>
        </w:rPr>
      </w:pPr>
    </w:p>
    <w:p w14:paraId="50E2F2AC" w14:textId="1E3995CD" w:rsidR="00C077BD" w:rsidRDefault="00B07841">
      <w:r w:rsidRPr="00B07841">
        <w:rPr>
          <w:rFonts w:ascii="Times New Roman" w:hAnsi="Times New Roman" w:cs="Times New Roman"/>
          <w:sz w:val="24"/>
          <w:szCs w:val="24"/>
        </w:rPr>
        <w:t xml:space="preserve">Start uses of the concept with the origin of the word or etymology, then go on with dictionary definitions, and provide parts of speech, synonyms, antonyms etc. Then go on with ways the concept is used in health care and in other disciplines; for </w:t>
      </w:r>
      <w:proofErr w:type="gramStart"/>
      <w:r w:rsidRPr="00B07841">
        <w:rPr>
          <w:rFonts w:ascii="Times New Roman" w:hAnsi="Times New Roman" w:cs="Times New Roman"/>
          <w:sz w:val="24"/>
          <w:szCs w:val="24"/>
        </w:rPr>
        <w:t>instance</w:t>
      </w:r>
      <w:proofErr w:type="gramEnd"/>
      <w:r w:rsidRPr="00B07841">
        <w:rPr>
          <w:rFonts w:ascii="Times New Roman" w:hAnsi="Times New Roman" w:cs="Times New Roman"/>
          <w:sz w:val="24"/>
          <w:szCs w:val="24"/>
        </w:rPr>
        <w:t xml:space="preserve"> medicine, nursing, law, political science, anthropology, social science, economics, theology to name a few. Then go on to construct your attributes based on what you found in the literature about how the concept is used. Again, this is your decision but 4–5 attributes are typical as descriptors for concepts. Once you discuss each </w:t>
      </w:r>
      <w:proofErr w:type="gramStart"/>
      <w:r w:rsidRPr="00B07841">
        <w:rPr>
          <w:rFonts w:ascii="Times New Roman" w:hAnsi="Times New Roman" w:cs="Times New Roman"/>
          <w:sz w:val="24"/>
          <w:szCs w:val="24"/>
        </w:rPr>
        <w:t>attributes</w:t>
      </w:r>
      <w:proofErr w:type="gramEnd"/>
      <w:r w:rsidRPr="00B07841">
        <w:rPr>
          <w:rFonts w:ascii="Times New Roman" w:hAnsi="Times New Roman" w:cs="Times New Roman"/>
          <w:sz w:val="24"/>
          <w:szCs w:val="24"/>
        </w:rPr>
        <w:t xml:space="preserve"> and justify their use, summarize them to prepare for the next week’s steps</w:t>
      </w:r>
      <w:r w:rsidRPr="00B07841">
        <w:t>.</w:t>
      </w:r>
      <w:r w:rsidR="00C077BD">
        <w:br w:type="textWrapping" w:clear="all"/>
      </w:r>
    </w:p>
    <w:sectPr w:rsidR="00C07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25281"/>
    <w:multiLevelType w:val="multilevel"/>
    <w:tmpl w:val="A9B0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BD"/>
    <w:rsid w:val="007343E2"/>
    <w:rsid w:val="00B07841"/>
    <w:rsid w:val="00C0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8D52"/>
  <w15:chartTrackingRefBased/>
  <w15:docId w15:val="{FA16EF0C-B594-4CC0-8B6F-CE99BA38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7BD"/>
    <w:rPr>
      <w:color w:val="0563C1" w:themeColor="hyperlink"/>
      <w:u w:val="single"/>
    </w:rPr>
  </w:style>
  <w:style w:type="character" w:styleId="UnresolvedMention">
    <w:name w:val="Unresolved Mention"/>
    <w:basedOn w:val="DefaultParagraphFont"/>
    <w:uiPriority w:val="99"/>
    <w:semiHidden/>
    <w:unhideWhenUsed/>
    <w:rsid w:val="00C0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841668">
      <w:bodyDiv w:val="1"/>
      <w:marLeft w:val="0"/>
      <w:marRight w:val="0"/>
      <w:marTop w:val="0"/>
      <w:marBottom w:val="0"/>
      <w:divBdr>
        <w:top w:val="none" w:sz="0" w:space="0" w:color="auto"/>
        <w:left w:val="none" w:sz="0" w:space="0" w:color="auto"/>
        <w:bottom w:val="none" w:sz="0" w:space="0" w:color="auto"/>
        <w:right w:val="none" w:sz="0" w:space="0" w:color="auto"/>
      </w:divBdr>
      <w:divsChild>
        <w:div w:id="623274159">
          <w:marLeft w:val="0"/>
          <w:marRight w:val="0"/>
          <w:marTop w:val="0"/>
          <w:marBottom w:val="0"/>
          <w:divBdr>
            <w:top w:val="none" w:sz="0" w:space="0" w:color="auto"/>
            <w:left w:val="none" w:sz="0" w:space="0" w:color="auto"/>
            <w:bottom w:val="none" w:sz="0" w:space="0" w:color="auto"/>
            <w:right w:val="none" w:sz="0" w:space="0" w:color="auto"/>
          </w:divBdr>
          <w:divsChild>
            <w:div w:id="1068310027">
              <w:marLeft w:val="0"/>
              <w:marRight w:val="0"/>
              <w:marTop w:val="0"/>
              <w:marBottom w:val="0"/>
              <w:divBdr>
                <w:top w:val="none" w:sz="0" w:space="0" w:color="auto"/>
                <w:left w:val="none" w:sz="0" w:space="0" w:color="auto"/>
                <w:bottom w:val="none" w:sz="0" w:space="0" w:color="auto"/>
                <w:right w:val="none" w:sz="0" w:space="0" w:color="auto"/>
              </w:divBdr>
            </w:div>
          </w:divsChild>
        </w:div>
        <w:div w:id="814681413">
          <w:marLeft w:val="0"/>
          <w:marRight w:val="0"/>
          <w:marTop w:val="0"/>
          <w:marBottom w:val="0"/>
          <w:divBdr>
            <w:top w:val="none" w:sz="0" w:space="0" w:color="auto"/>
            <w:left w:val="none" w:sz="0" w:space="0" w:color="auto"/>
            <w:bottom w:val="none" w:sz="0" w:space="0" w:color="auto"/>
            <w:right w:val="none" w:sz="0" w:space="0" w:color="auto"/>
          </w:divBdr>
        </w:div>
        <w:div w:id="1267302156">
          <w:marLeft w:val="0"/>
          <w:marRight w:val="0"/>
          <w:marTop w:val="0"/>
          <w:marBottom w:val="0"/>
          <w:divBdr>
            <w:top w:val="none" w:sz="0" w:space="0" w:color="auto"/>
            <w:left w:val="none" w:sz="0" w:space="0" w:color="auto"/>
            <w:bottom w:val="none" w:sz="0" w:space="0" w:color="auto"/>
            <w:right w:val="none" w:sz="0" w:space="0" w:color="auto"/>
          </w:divBdr>
          <w:divsChild>
            <w:div w:id="528295370">
              <w:marLeft w:val="0"/>
              <w:marRight w:val="0"/>
              <w:marTop w:val="0"/>
              <w:marBottom w:val="0"/>
              <w:divBdr>
                <w:top w:val="none" w:sz="0" w:space="0" w:color="auto"/>
                <w:left w:val="none" w:sz="0" w:space="0" w:color="auto"/>
                <w:bottom w:val="none" w:sz="0" w:space="0" w:color="auto"/>
                <w:right w:val="none" w:sz="0" w:space="0" w:color="auto"/>
              </w:divBdr>
            </w:div>
          </w:divsChild>
        </w:div>
        <w:div w:id="689994253">
          <w:marLeft w:val="0"/>
          <w:marRight w:val="0"/>
          <w:marTop w:val="0"/>
          <w:marBottom w:val="0"/>
          <w:divBdr>
            <w:top w:val="none" w:sz="0" w:space="0" w:color="auto"/>
            <w:left w:val="none" w:sz="0" w:space="0" w:color="auto"/>
            <w:bottom w:val="none" w:sz="0" w:space="0" w:color="auto"/>
            <w:right w:val="none" w:sz="0" w:space="0" w:color="auto"/>
          </w:divBdr>
        </w:div>
        <w:div w:id="1749308869">
          <w:marLeft w:val="0"/>
          <w:marRight w:val="0"/>
          <w:marTop w:val="0"/>
          <w:marBottom w:val="0"/>
          <w:divBdr>
            <w:top w:val="none" w:sz="0" w:space="0" w:color="auto"/>
            <w:left w:val="none" w:sz="0" w:space="0" w:color="auto"/>
            <w:bottom w:val="none" w:sz="0" w:space="0" w:color="auto"/>
            <w:right w:val="none" w:sz="0" w:space="0" w:color="auto"/>
          </w:divBdr>
          <w:divsChild>
            <w:div w:id="1623222572">
              <w:marLeft w:val="0"/>
              <w:marRight w:val="0"/>
              <w:marTop w:val="0"/>
              <w:marBottom w:val="0"/>
              <w:divBdr>
                <w:top w:val="none" w:sz="0" w:space="0" w:color="auto"/>
                <w:left w:val="none" w:sz="0" w:space="0" w:color="auto"/>
                <w:bottom w:val="none" w:sz="0" w:space="0" w:color="auto"/>
                <w:right w:val="none" w:sz="0" w:space="0" w:color="auto"/>
              </w:divBdr>
            </w:div>
          </w:divsChild>
        </w:div>
        <w:div w:id="2018342162">
          <w:marLeft w:val="0"/>
          <w:marRight w:val="0"/>
          <w:marTop w:val="0"/>
          <w:marBottom w:val="0"/>
          <w:divBdr>
            <w:top w:val="none" w:sz="0" w:space="0" w:color="auto"/>
            <w:left w:val="none" w:sz="0" w:space="0" w:color="auto"/>
            <w:bottom w:val="none" w:sz="0" w:space="0" w:color="auto"/>
            <w:right w:val="none" w:sz="0" w:space="0" w:color="auto"/>
          </w:divBdr>
        </w:div>
        <w:div w:id="1597714172">
          <w:marLeft w:val="0"/>
          <w:marRight w:val="0"/>
          <w:marTop w:val="0"/>
          <w:marBottom w:val="0"/>
          <w:divBdr>
            <w:top w:val="none" w:sz="0" w:space="0" w:color="auto"/>
            <w:left w:val="none" w:sz="0" w:space="0" w:color="auto"/>
            <w:bottom w:val="none" w:sz="0" w:space="0" w:color="auto"/>
            <w:right w:val="none" w:sz="0" w:space="0" w:color="auto"/>
          </w:divBdr>
          <w:divsChild>
            <w:div w:id="1295991305">
              <w:marLeft w:val="0"/>
              <w:marRight w:val="0"/>
              <w:marTop w:val="0"/>
              <w:marBottom w:val="0"/>
              <w:divBdr>
                <w:top w:val="none" w:sz="0" w:space="0" w:color="auto"/>
                <w:left w:val="none" w:sz="0" w:space="0" w:color="auto"/>
                <w:bottom w:val="none" w:sz="0" w:space="0" w:color="auto"/>
                <w:right w:val="none" w:sz="0" w:space="0" w:color="auto"/>
              </w:divBdr>
            </w:div>
          </w:divsChild>
        </w:div>
        <w:div w:id="133721616">
          <w:marLeft w:val="0"/>
          <w:marRight w:val="0"/>
          <w:marTop w:val="0"/>
          <w:marBottom w:val="0"/>
          <w:divBdr>
            <w:top w:val="none" w:sz="0" w:space="0" w:color="auto"/>
            <w:left w:val="none" w:sz="0" w:space="0" w:color="auto"/>
            <w:bottom w:val="none" w:sz="0" w:space="0" w:color="auto"/>
            <w:right w:val="none" w:sz="0" w:space="0" w:color="auto"/>
          </w:divBdr>
        </w:div>
        <w:div w:id="528572704">
          <w:marLeft w:val="0"/>
          <w:marRight w:val="0"/>
          <w:marTop w:val="0"/>
          <w:marBottom w:val="0"/>
          <w:divBdr>
            <w:top w:val="none" w:sz="0" w:space="0" w:color="auto"/>
            <w:left w:val="none" w:sz="0" w:space="0" w:color="auto"/>
            <w:bottom w:val="none" w:sz="0" w:space="0" w:color="auto"/>
            <w:right w:val="none" w:sz="0" w:space="0" w:color="auto"/>
          </w:divBdr>
          <w:divsChild>
            <w:div w:id="29887606">
              <w:marLeft w:val="0"/>
              <w:marRight w:val="0"/>
              <w:marTop w:val="0"/>
              <w:marBottom w:val="0"/>
              <w:divBdr>
                <w:top w:val="none" w:sz="0" w:space="0" w:color="auto"/>
                <w:left w:val="none" w:sz="0" w:space="0" w:color="auto"/>
                <w:bottom w:val="none" w:sz="0" w:space="0" w:color="auto"/>
                <w:right w:val="none" w:sz="0" w:space="0" w:color="auto"/>
              </w:divBdr>
            </w:div>
          </w:divsChild>
        </w:div>
        <w:div w:id="491026171">
          <w:marLeft w:val="0"/>
          <w:marRight w:val="0"/>
          <w:marTop w:val="0"/>
          <w:marBottom w:val="0"/>
          <w:divBdr>
            <w:top w:val="none" w:sz="0" w:space="0" w:color="auto"/>
            <w:left w:val="none" w:sz="0" w:space="0" w:color="auto"/>
            <w:bottom w:val="none" w:sz="0" w:space="0" w:color="auto"/>
            <w:right w:val="none" w:sz="0" w:space="0" w:color="auto"/>
          </w:divBdr>
        </w:div>
        <w:div w:id="1063531422">
          <w:marLeft w:val="0"/>
          <w:marRight w:val="0"/>
          <w:marTop w:val="0"/>
          <w:marBottom w:val="0"/>
          <w:divBdr>
            <w:top w:val="none" w:sz="0" w:space="0" w:color="auto"/>
            <w:left w:val="none" w:sz="0" w:space="0" w:color="auto"/>
            <w:bottom w:val="none" w:sz="0" w:space="0" w:color="auto"/>
            <w:right w:val="none" w:sz="0" w:space="0" w:color="auto"/>
          </w:divBdr>
          <w:divsChild>
            <w:div w:id="610212060">
              <w:marLeft w:val="0"/>
              <w:marRight w:val="0"/>
              <w:marTop w:val="0"/>
              <w:marBottom w:val="0"/>
              <w:divBdr>
                <w:top w:val="none" w:sz="0" w:space="0" w:color="auto"/>
                <w:left w:val="none" w:sz="0" w:space="0" w:color="auto"/>
                <w:bottom w:val="none" w:sz="0" w:space="0" w:color="auto"/>
                <w:right w:val="none" w:sz="0" w:space="0" w:color="auto"/>
              </w:divBdr>
            </w:div>
          </w:divsChild>
        </w:div>
        <w:div w:id="1486582137">
          <w:marLeft w:val="0"/>
          <w:marRight w:val="0"/>
          <w:marTop w:val="0"/>
          <w:marBottom w:val="0"/>
          <w:divBdr>
            <w:top w:val="none" w:sz="0" w:space="0" w:color="auto"/>
            <w:left w:val="none" w:sz="0" w:space="0" w:color="auto"/>
            <w:bottom w:val="none" w:sz="0" w:space="0" w:color="auto"/>
            <w:right w:val="none" w:sz="0" w:space="0" w:color="auto"/>
          </w:divBdr>
        </w:div>
        <w:div w:id="1235360207">
          <w:marLeft w:val="0"/>
          <w:marRight w:val="0"/>
          <w:marTop w:val="0"/>
          <w:marBottom w:val="0"/>
          <w:divBdr>
            <w:top w:val="none" w:sz="0" w:space="0" w:color="auto"/>
            <w:left w:val="none" w:sz="0" w:space="0" w:color="auto"/>
            <w:bottom w:val="none" w:sz="0" w:space="0" w:color="auto"/>
            <w:right w:val="none" w:sz="0" w:space="0" w:color="auto"/>
          </w:divBdr>
          <w:divsChild>
            <w:div w:id="1647082246">
              <w:marLeft w:val="0"/>
              <w:marRight w:val="0"/>
              <w:marTop w:val="0"/>
              <w:marBottom w:val="0"/>
              <w:divBdr>
                <w:top w:val="none" w:sz="0" w:space="0" w:color="auto"/>
                <w:left w:val="none" w:sz="0" w:space="0" w:color="auto"/>
                <w:bottom w:val="none" w:sz="0" w:space="0" w:color="auto"/>
                <w:right w:val="none" w:sz="0" w:space="0" w:color="auto"/>
              </w:divBdr>
            </w:div>
          </w:divsChild>
        </w:div>
        <w:div w:id="765006584">
          <w:marLeft w:val="0"/>
          <w:marRight w:val="0"/>
          <w:marTop w:val="0"/>
          <w:marBottom w:val="0"/>
          <w:divBdr>
            <w:top w:val="none" w:sz="0" w:space="0" w:color="auto"/>
            <w:left w:val="none" w:sz="0" w:space="0" w:color="auto"/>
            <w:bottom w:val="none" w:sz="0" w:space="0" w:color="auto"/>
            <w:right w:val="none" w:sz="0" w:space="0" w:color="auto"/>
          </w:divBdr>
        </w:div>
      </w:divsChild>
    </w:div>
    <w:div w:id="801923432">
      <w:bodyDiv w:val="1"/>
      <w:marLeft w:val="0"/>
      <w:marRight w:val="0"/>
      <w:marTop w:val="0"/>
      <w:marBottom w:val="0"/>
      <w:divBdr>
        <w:top w:val="none" w:sz="0" w:space="0" w:color="auto"/>
        <w:left w:val="none" w:sz="0" w:space="0" w:color="auto"/>
        <w:bottom w:val="none" w:sz="0" w:space="0" w:color="auto"/>
        <w:right w:val="none" w:sz="0" w:space="0" w:color="auto"/>
      </w:divBdr>
      <w:divsChild>
        <w:div w:id="1865902982">
          <w:marLeft w:val="0"/>
          <w:marRight w:val="0"/>
          <w:marTop w:val="0"/>
          <w:marBottom w:val="0"/>
          <w:divBdr>
            <w:top w:val="none" w:sz="0" w:space="0" w:color="auto"/>
            <w:left w:val="none" w:sz="0" w:space="0" w:color="auto"/>
            <w:bottom w:val="none" w:sz="0" w:space="0" w:color="auto"/>
            <w:right w:val="none" w:sz="0" w:space="0" w:color="auto"/>
          </w:divBdr>
          <w:divsChild>
            <w:div w:id="1845240714">
              <w:marLeft w:val="0"/>
              <w:marRight w:val="0"/>
              <w:marTop w:val="0"/>
              <w:marBottom w:val="0"/>
              <w:divBdr>
                <w:top w:val="none" w:sz="0" w:space="0" w:color="auto"/>
                <w:left w:val="none" w:sz="0" w:space="0" w:color="auto"/>
                <w:bottom w:val="none" w:sz="0" w:space="0" w:color="auto"/>
                <w:right w:val="none" w:sz="0" w:space="0" w:color="auto"/>
              </w:divBdr>
            </w:div>
          </w:divsChild>
        </w:div>
        <w:div w:id="2127771780">
          <w:marLeft w:val="0"/>
          <w:marRight w:val="0"/>
          <w:marTop w:val="0"/>
          <w:marBottom w:val="150"/>
          <w:divBdr>
            <w:top w:val="none" w:sz="0" w:space="0" w:color="auto"/>
            <w:left w:val="none" w:sz="0" w:space="0" w:color="auto"/>
            <w:bottom w:val="none" w:sz="0" w:space="0" w:color="auto"/>
            <w:right w:val="none" w:sz="0" w:space="0" w:color="auto"/>
          </w:divBdr>
          <w:divsChild>
            <w:div w:id="352540201">
              <w:marLeft w:val="0"/>
              <w:marRight w:val="0"/>
              <w:marTop w:val="300"/>
              <w:marBottom w:val="0"/>
              <w:divBdr>
                <w:top w:val="none" w:sz="0" w:space="0" w:color="auto"/>
                <w:left w:val="none" w:sz="0" w:space="0" w:color="auto"/>
                <w:bottom w:val="none" w:sz="0" w:space="0" w:color="auto"/>
                <w:right w:val="none" w:sz="0" w:space="0" w:color="auto"/>
              </w:divBdr>
              <w:divsChild>
                <w:div w:id="234242687">
                  <w:marLeft w:val="-15"/>
                  <w:marRight w:val="-15"/>
                  <w:marTop w:val="0"/>
                  <w:marBottom w:val="0"/>
                  <w:divBdr>
                    <w:top w:val="none" w:sz="0" w:space="0" w:color="auto"/>
                    <w:left w:val="none" w:sz="0" w:space="0" w:color="auto"/>
                    <w:bottom w:val="none" w:sz="0" w:space="0" w:color="auto"/>
                    <w:right w:val="none" w:sz="0" w:space="0" w:color="auto"/>
                  </w:divBdr>
                </w:div>
                <w:div w:id="1090081154">
                  <w:marLeft w:val="0"/>
                  <w:marRight w:val="0"/>
                  <w:marTop w:val="0"/>
                  <w:marBottom w:val="0"/>
                  <w:divBdr>
                    <w:top w:val="single" w:sz="6" w:space="4" w:color="C7CDD1"/>
                    <w:left w:val="single" w:sz="6" w:space="4" w:color="C7CDD1"/>
                    <w:bottom w:val="none" w:sz="0" w:space="0" w:color="auto"/>
                    <w:right w:val="single" w:sz="6" w:space="4" w:color="C7CDD1"/>
                  </w:divBdr>
                  <w:divsChild>
                    <w:div w:id="403375176">
                      <w:marLeft w:val="0"/>
                      <w:marRight w:val="0"/>
                      <w:marTop w:val="0"/>
                      <w:marBottom w:val="0"/>
                      <w:divBdr>
                        <w:top w:val="none" w:sz="0" w:space="0" w:color="auto"/>
                        <w:left w:val="none" w:sz="0" w:space="0" w:color="auto"/>
                        <w:bottom w:val="none" w:sz="0" w:space="0" w:color="auto"/>
                        <w:right w:val="none" w:sz="0" w:space="0" w:color="auto"/>
                      </w:divBdr>
                    </w:div>
                  </w:divsChild>
                </w:div>
                <w:div w:id="2107919543">
                  <w:marLeft w:val="-15"/>
                  <w:marRight w:val="-15"/>
                  <w:marTop w:val="0"/>
                  <w:marBottom w:val="0"/>
                  <w:divBdr>
                    <w:top w:val="none" w:sz="0" w:space="0" w:color="auto"/>
                    <w:left w:val="none" w:sz="0" w:space="0" w:color="auto"/>
                    <w:bottom w:val="none" w:sz="0" w:space="0" w:color="auto"/>
                    <w:right w:val="none" w:sz="0" w:space="0" w:color="auto"/>
                  </w:divBdr>
                </w:div>
                <w:div w:id="1539009750">
                  <w:marLeft w:val="0"/>
                  <w:marRight w:val="0"/>
                  <w:marTop w:val="0"/>
                  <w:marBottom w:val="0"/>
                  <w:divBdr>
                    <w:top w:val="none" w:sz="0" w:space="0" w:color="auto"/>
                    <w:left w:val="none" w:sz="0" w:space="0" w:color="auto"/>
                    <w:bottom w:val="none" w:sz="0" w:space="0" w:color="auto"/>
                    <w:right w:val="none" w:sz="0" w:space="0" w:color="auto"/>
                  </w:divBdr>
                  <w:divsChild>
                    <w:div w:id="892547618">
                      <w:marLeft w:val="0"/>
                      <w:marRight w:val="0"/>
                      <w:marTop w:val="0"/>
                      <w:marBottom w:val="0"/>
                      <w:divBdr>
                        <w:top w:val="none" w:sz="0" w:space="0" w:color="auto"/>
                        <w:left w:val="none" w:sz="0" w:space="0" w:color="auto"/>
                        <w:bottom w:val="none" w:sz="0" w:space="0" w:color="auto"/>
                        <w:right w:val="none" w:sz="0" w:space="0" w:color="auto"/>
                      </w:divBdr>
                    </w:div>
                  </w:divsChild>
                </w:div>
                <w:div w:id="2144885669">
                  <w:marLeft w:val="0"/>
                  <w:marRight w:val="0"/>
                  <w:marTop w:val="0"/>
                  <w:marBottom w:val="0"/>
                  <w:divBdr>
                    <w:top w:val="none" w:sz="0" w:space="0" w:color="auto"/>
                    <w:left w:val="none" w:sz="0" w:space="0" w:color="auto"/>
                    <w:bottom w:val="none" w:sz="0" w:space="0" w:color="auto"/>
                    <w:right w:val="none" w:sz="0" w:space="0" w:color="auto"/>
                  </w:divBdr>
                </w:div>
                <w:div w:id="77145013">
                  <w:marLeft w:val="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
                  </w:divsChild>
                </w:div>
                <w:div w:id="1534809736">
                  <w:marLeft w:val="0"/>
                  <w:marRight w:val="0"/>
                  <w:marTop w:val="0"/>
                  <w:marBottom w:val="0"/>
                  <w:divBdr>
                    <w:top w:val="none" w:sz="0" w:space="0" w:color="auto"/>
                    <w:left w:val="none" w:sz="0" w:space="0" w:color="auto"/>
                    <w:bottom w:val="none" w:sz="0" w:space="0" w:color="auto"/>
                    <w:right w:val="none" w:sz="0" w:space="0" w:color="auto"/>
                  </w:divBdr>
                </w:div>
                <w:div w:id="60948628">
                  <w:marLeft w:val="0"/>
                  <w:marRight w:val="0"/>
                  <w:marTop w:val="0"/>
                  <w:marBottom w:val="0"/>
                  <w:divBdr>
                    <w:top w:val="none" w:sz="0" w:space="0" w:color="auto"/>
                    <w:left w:val="none" w:sz="0" w:space="0" w:color="auto"/>
                    <w:bottom w:val="none" w:sz="0" w:space="0" w:color="auto"/>
                    <w:right w:val="none" w:sz="0" w:space="0" w:color="auto"/>
                  </w:divBdr>
                  <w:divsChild>
                    <w:div w:id="1074548071">
                      <w:marLeft w:val="0"/>
                      <w:marRight w:val="0"/>
                      <w:marTop w:val="0"/>
                      <w:marBottom w:val="0"/>
                      <w:divBdr>
                        <w:top w:val="none" w:sz="0" w:space="0" w:color="auto"/>
                        <w:left w:val="none" w:sz="0" w:space="0" w:color="auto"/>
                        <w:bottom w:val="none" w:sz="0" w:space="0" w:color="auto"/>
                        <w:right w:val="none" w:sz="0" w:space="0" w:color="auto"/>
                      </w:divBdr>
                    </w:div>
                  </w:divsChild>
                </w:div>
                <w:div w:id="916405204">
                  <w:marLeft w:val="0"/>
                  <w:marRight w:val="0"/>
                  <w:marTop w:val="0"/>
                  <w:marBottom w:val="0"/>
                  <w:divBdr>
                    <w:top w:val="none" w:sz="0" w:space="0" w:color="auto"/>
                    <w:left w:val="none" w:sz="0" w:space="0" w:color="auto"/>
                    <w:bottom w:val="none" w:sz="0" w:space="0" w:color="auto"/>
                    <w:right w:val="none" w:sz="0" w:space="0" w:color="auto"/>
                  </w:divBdr>
                </w:div>
                <w:div w:id="577909712">
                  <w:marLeft w:val="0"/>
                  <w:marRight w:val="0"/>
                  <w:marTop w:val="0"/>
                  <w:marBottom w:val="0"/>
                  <w:divBdr>
                    <w:top w:val="none" w:sz="0" w:space="0" w:color="auto"/>
                    <w:left w:val="none" w:sz="0" w:space="0" w:color="auto"/>
                    <w:bottom w:val="none" w:sz="0" w:space="0" w:color="auto"/>
                    <w:right w:val="none" w:sz="0" w:space="0" w:color="auto"/>
                  </w:divBdr>
                  <w:divsChild>
                    <w:div w:id="1122964936">
                      <w:marLeft w:val="0"/>
                      <w:marRight w:val="0"/>
                      <w:marTop w:val="0"/>
                      <w:marBottom w:val="0"/>
                      <w:divBdr>
                        <w:top w:val="none" w:sz="0" w:space="0" w:color="auto"/>
                        <w:left w:val="none" w:sz="0" w:space="0" w:color="auto"/>
                        <w:bottom w:val="none" w:sz="0" w:space="0" w:color="auto"/>
                        <w:right w:val="none" w:sz="0" w:space="0" w:color="auto"/>
                      </w:divBdr>
                    </w:div>
                  </w:divsChild>
                </w:div>
                <w:div w:id="1080559053">
                  <w:marLeft w:val="0"/>
                  <w:marRight w:val="0"/>
                  <w:marTop w:val="0"/>
                  <w:marBottom w:val="0"/>
                  <w:divBdr>
                    <w:top w:val="none" w:sz="0" w:space="0" w:color="auto"/>
                    <w:left w:val="none" w:sz="0" w:space="0" w:color="auto"/>
                    <w:bottom w:val="none" w:sz="0" w:space="0" w:color="auto"/>
                    <w:right w:val="none" w:sz="0" w:space="0" w:color="auto"/>
                  </w:divBdr>
                </w:div>
                <w:div w:id="1302809079">
                  <w:marLeft w:val="0"/>
                  <w:marRight w:val="0"/>
                  <w:marTop w:val="0"/>
                  <w:marBottom w:val="0"/>
                  <w:divBdr>
                    <w:top w:val="none" w:sz="0" w:space="0" w:color="auto"/>
                    <w:left w:val="none" w:sz="0" w:space="0" w:color="auto"/>
                    <w:bottom w:val="none" w:sz="0" w:space="0" w:color="auto"/>
                    <w:right w:val="none" w:sz="0" w:space="0" w:color="auto"/>
                  </w:divBdr>
                  <w:divsChild>
                    <w:div w:id="538511926">
                      <w:marLeft w:val="0"/>
                      <w:marRight w:val="0"/>
                      <w:marTop w:val="0"/>
                      <w:marBottom w:val="0"/>
                      <w:divBdr>
                        <w:top w:val="none" w:sz="0" w:space="0" w:color="auto"/>
                        <w:left w:val="none" w:sz="0" w:space="0" w:color="auto"/>
                        <w:bottom w:val="none" w:sz="0" w:space="0" w:color="auto"/>
                        <w:right w:val="none" w:sz="0" w:space="0" w:color="auto"/>
                      </w:divBdr>
                    </w:div>
                  </w:divsChild>
                </w:div>
                <w:div w:id="921914631">
                  <w:marLeft w:val="0"/>
                  <w:marRight w:val="0"/>
                  <w:marTop w:val="0"/>
                  <w:marBottom w:val="0"/>
                  <w:divBdr>
                    <w:top w:val="none" w:sz="0" w:space="0" w:color="auto"/>
                    <w:left w:val="none" w:sz="0" w:space="0" w:color="auto"/>
                    <w:bottom w:val="none" w:sz="0" w:space="0" w:color="auto"/>
                    <w:right w:val="none" w:sz="0" w:space="0" w:color="auto"/>
                  </w:divBdr>
                </w:div>
                <w:div w:id="640501433">
                  <w:marLeft w:val="0"/>
                  <w:marRight w:val="0"/>
                  <w:marTop w:val="0"/>
                  <w:marBottom w:val="0"/>
                  <w:divBdr>
                    <w:top w:val="none" w:sz="0" w:space="0" w:color="auto"/>
                    <w:left w:val="none" w:sz="0" w:space="0" w:color="auto"/>
                    <w:bottom w:val="none" w:sz="0" w:space="0" w:color="auto"/>
                    <w:right w:val="none" w:sz="0" w:space="0" w:color="auto"/>
                  </w:divBdr>
                  <w:divsChild>
                    <w:div w:id="645159062">
                      <w:marLeft w:val="0"/>
                      <w:marRight w:val="0"/>
                      <w:marTop w:val="0"/>
                      <w:marBottom w:val="0"/>
                      <w:divBdr>
                        <w:top w:val="none" w:sz="0" w:space="0" w:color="auto"/>
                        <w:left w:val="none" w:sz="0" w:space="0" w:color="auto"/>
                        <w:bottom w:val="none" w:sz="0" w:space="0" w:color="auto"/>
                        <w:right w:val="none" w:sz="0" w:space="0" w:color="auto"/>
                      </w:divBdr>
                    </w:div>
                  </w:divsChild>
                </w:div>
                <w:div w:id="1402488253">
                  <w:marLeft w:val="0"/>
                  <w:marRight w:val="0"/>
                  <w:marTop w:val="0"/>
                  <w:marBottom w:val="0"/>
                  <w:divBdr>
                    <w:top w:val="none" w:sz="0" w:space="0" w:color="auto"/>
                    <w:left w:val="none" w:sz="0" w:space="0" w:color="auto"/>
                    <w:bottom w:val="none" w:sz="0" w:space="0" w:color="auto"/>
                    <w:right w:val="none" w:sz="0" w:space="0" w:color="auto"/>
                  </w:divBdr>
                </w:div>
                <w:div w:id="1462110976">
                  <w:marLeft w:val="0"/>
                  <w:marRight w:val="0"/>
                  <w:marTop w:val="0"/>
                  <w:marBottom w:val="0"/>
                  <w:divBdr>
                    <w:top w:val="none" w:sz="0" w:space="0" w:color="auto"/>
                    <w:left w:val="none" w:sz="0" w:space="0" w:color="auto"/>
                    <w:bottom w:val="none" w:sz="0" w:space="0" w:color="auto"/>
                    <w:right w:val="none" w:sz="0" w:space="0" w:color="auto"/>
                  </w:divBdr>
                  <w:divsChild>
                    <w:div w:id="10645517">
                      <w:marLeft w:val="0"/>
                      <w:marRight w:val="0"/>
                      <w:marTop w:val="0"/>
                      <w:marBottom w:val="0"/>
                      <w:divBdr>
                        <w:top w:val="none" w:sz="0" w:space="0" w:color="auto"/>
                        <w:left w:val="none" w:sz="0" w:space="0" w:color="auto"/>
                        <w:bottom w:val="none" w:sz="0" w:space="0" w:color="auto"/>
                        <w:right w:val="none" w:sz="0" w:space="0" w:color="auto"/>
                      </w:divBdr>
                    </w:div>
                  </w:divsChild>
                </w:div>
                <w:div w:id="202912929">
                  <w:marLeft w:val="0"/>
                  <w:marRight w:val="0"/>
                  <w:marTop w:val="0"/>
                  <w:marBottom w:val="0"/>
                  <w:divBdr>
                    <w:top w:val="none" w:sz="0" w:space="0" w:color="auto"/>
                    <w:left w:val="none" w:sz="0" w:space="0" w:color="auto"/>
                    <w:bottom w:val="none" w:sz="0" w:space="0" w:color="auto"/>
                    <w:right w:val="none" w:sz="0" w:space="0" w:color="auto"/>
                  </w:divBdr>
                </w:div>
                <w:div w:id="5682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95249">
      <w:bodyDiv w:val="1"/>
      <w:marLeft w:val="0"/>
      <w:marRight w:val="0"/>
      <w:marTop w:val="0"/>
      <w:marBottom w:val="0"/>
      <w:divBdr>
        <w:top w:val="none" w:sz="0" w:space="0" w:color="auto"/>
        <w:left w:val="none" w:sz="0" w:space="0" w:color="auto"/>
        <w:bottom w:val="none" w:sz="0" w:space="0" w:color="auto"/>
        <w:right w:val="none" w:sz="0" w:space="0" w:color="auto"/>
      </w:divBdr>
      <w:divsChild>
        <w:div w:id="384447015">
          <w:marLeft w:val="0"/>
          <w:marRight w:val="0"/>
          <w:marTop w:val="0"/>
          <w:marBottom w:val="0"/>
          <w:divBdr>
            <w:top w:val="none" w:sz="0" w:space="0" w:color="auto"/>
            <w:left w:val="none" w:sz="0" w:space="0" w:color="auto"/>
            <w:bottom w:val="none" w:sz="0" w:space="0" w:color="auto"/>
            <w:right w:val="none" w:sz="0" w:space="0" w:color="auto"/>
          </w:divBdr>
          <w:divsChild>
            <w:div w:id="1185631278">
              <w:marLeft w:val="0"/>
              <w:marRight w:val="0"/>
              <w:marTop w:val="0"/>
              <w:marBottom w:val="0"/>
              <w:divBdr>
                <w:top w:val="none" w:sz="0" w:space="0" w:color="auto"/>
                <w:left w:val="none" w:sz="0" w:space="0" w:color="auto"/>
                <w:bottom w:val="none" w:sz="0" w:space="0" w:color="auto"/>
                <w:right w:val="none" w:sz="0" w:space="0" w:color="auto"/>
              </w:divBdr>
            </w:div>
          </w:divsChild>
        </w:div>
        <w:div w:id="222449111">
          <w:marLeft w:val="0"/>
          <w:marRight w:val="0"/>
          <w:marTop w:val="0"/>
          <w:marBottom w:val="0"/>
          <w:divBdr>
            <w:top w:val="none" w:sz="0" w:space="0" w:color="auto"/>
            <w:left w:val="none" w:sz="0" w:space="0" w:color="auto"/>
            <w:bottom w:val="none" w:sz="0" w:space="0" w:color="auto"/>
            <w:right w:val="none" w:sz="0" w:space="0" w:color="auto"/>
          </w:divBdr>
        </w:div>
        <w:div w:id="340544960">
          <w:marLeft w:val="0"/>
          <w:marRight w:val="0"/>
          <w:marTop w:val="0"/>
          <w:marBottom w:val="0"/>
          <w:divBdr>
            <w:top w:val="none" w:sz="0" w:space="0" w:color="auto"/>
            <w:left w:val="none" w:sz="0" w:space="0" w:color="auto"/>
            <w:bottom w:val="none" w:sz="0" w:space="0" w:color="auto"/>
            <w:right w:val="none" w:sz="0" w:space="0" w:color="auto"/>
          </w:divBdr>
          <w:divsChild>
            <w:div w:id="1389189921">
              <w:marLeft w:val="0"/>
              <w:marRight w:val="0"/>
              <w:marTop w:val="0"/>
              <w:marBottom w:val="0"/>
              <w:divBdr>
                <w:top w:val="none" w:sz="0" w:space="0" w:color="auto"/>
                <w:left w:val="none" w:sz="0" w:space="0" w:color="auto"/>
                <w:bottom w:val="none" w:sz="0" w:space="0" w:color="auto"/>
                <w:right w:val="none" w:sz="0" w:space="0" w:color="auto"/>
              </w:divBdr>
            </w:div>
          </w:divsChild>
        </w:div>
        <w:div w:id="1288851404">
          <w:marLeft w:val="0"/>
          <w:marRight w:val="0"/>
          <w:marTop w:val="0"/>
          <w:marBottom w:val="0"/>
          <w:divBdr>
            <w:top w:val="none" w:sz="0" w:space="0" w:color="auto"/>
            <w:left w:val="none" w:sz="0" w:space="0" w:color="auto"/>
            <w:bottom w:val="none" w:sz="0" w:space="0" w:color="auto"/>
            <w:right w:val="none" w:sz="0" w:space="0" w:color="auto"/>
          </w:divBdr>
        </w:div>
        <w:div w:id="1454059758">
          <w:marLeft w:val="0"/>
          <w:marRight w:val="0"/>
          <w:marTop w:val="0"/>
          <w:marBottom w:val="0"/>
          <w:divBdr>
            <w:top w:val="none" w:sz="0" w:space="0" w:color="auto"/>
            <w:left w:val="none" w:sz="0" w:space="0" w:color="auto"/>
            <w:bottom w:val="none" w:sz="0" w:space="0" w:color="auto"/>
            <w:right w:val="none" w:sz="0" w:space="0" w:color="auto"/>
          </w:divBdr>
          <w:divsChild>
            <w:div w:id="1619750465">
              <w:marLeft w:val="0"/>
              <w:marRight w:val="0"/>
              <w:marTop w:val="0"/>
              <w:marBottom w:val="0"/>
              <w:divBdr>
                <w:top w:val="none" w:sz="0" w:space="0" w:color="auto"/>
                <w:left w:val="none" w:sz="0" w:space="0" w:color="auto"/>
                <w:bottom w:val="none" w:sz="0" w:space="0" w:color="auto"/>
                <w:right w:val="none" w:sz="0" w:space="0" w:color="auto"/>
              </w:divBdr>
            </w:div>
          </w:divsChild>
        </w:div>
        <w:div w:id="521209752">
          <w:marLeft w:val="0"/>
          <w:marRight w:val="0"/>
          <w:marTop w:val="0"/>
          <w:marBottom w:val="0"/>
          <w:divBdr>
            <w:top w:val="none" w:sz="0" w:space="0" w:color="auto"/>
            <w:left w:val="none" w:sz="0" w:space="0" w:color="auto"/>
            <w:bottom w:val="none" w:sz="0" w:space="0" w:color="auto"/>
            <w:right w:val="none" w:sz="0" w:space="0" w:color="auto"/>
          </w:divBdr>
        </w:div>
        <w:div w:id="66616542">
          <w:marLeft w:val="0"/>
          <w:marRight w:val="0"/>
          <w:marTop w:val="0"/>
          <w:marBottom w:val="0"/>
          <w:divBdr>
            <w:top w:val="none" w:sz="0" w:space="0" w:color="auto"/>
            <w:left w:val="none" w:sz="0" w:space="0" w:color="auto"/>
            <w:bottom w:val="none" w:sz="0" w:space="0" w:color="auto"/>
            <w:right w:val="none" w:sz="0" w:space="0" w:color="auto"/>
          </w:divBdr>
          <w:divsChild>
            <w:div w:id="1502235877">
              <w:marLeft w:val="0"/>
              <w:marRight w:val="0"/>
              <w:marTop w:val="0"/>
              <w:marBottom w:val="0"/>
              <w:divBdr>
                <w:top w:val="none" w:sz="0" w:space="0" w:color="auto"/>
                <w:left w:val="none" w:sz="0" w:space="0" w:color="auto"/>
                <w:bottom w:val="none" w:sz="0" w:space="0" w:color="auto"/>
                <w:right w:val="none" w:sz="0" w:space="0" w:color="auto"/>
              </w:divBdr>
            </w:div>
          </w:divsChild>
        </w:div>
        <w:div w:id="2131508585">
          <w:marLeft w:val="0"/>
          <w:marRight w:val="0"/>
          <w:marTop w:val="0"/>
          <w:marBottom w:val="0"/>
          <w:divBdr>
            <w:top w:val="none" w:sz="0" w:space="0" w:color="auto"/>
            <w:left w:val="none" w:sz="0" w:space="0" w:color="auto"/>
            <w:bottom w:val="none" w:sz="0" w:space="0" w:color="auto"/>
            <w:right w:val="none" w:sz="0" w:space="0" w:color="auto"/>
          </w:divBdr>
        </w:div>
        <w:div w:id="142817745">
          <w:marLeft w:val="0"/>
          <w:marRight w:val="0"/>
          <w:marTop w:val="0"/>
          <w:marBottom w:val="0"/>
          <w:divBdr>
            <w:top w:val="none" w:sz="0" w:space="0" w:color="auto"/>
            <w:left w:val="none" w:sz="0" w:space="0" w:color="auto"/>
            <w:bottom w:val="none" w:sz="0" w:space="0" w:color="auto"/>
            <w:right w:val="none" w:sz="0" w:space="0" w:color="auto"/>
          </w:divBdr>
          <w:divsChild>
            <w:div w:id="221137258">
              <w:marLeft w:val="0"/>
              <w:marRight w:val="0"/>
              <w:marTop w:val="0"/>
              <w:marBottom w:val="0"/>
              <w:divBdr>
                <w:top w:val="none" w:sz="0" w:space="0" w:color="auto"/>
                <w:left w:val="none" w:sz="0" w:space="0" w:color="auto"/>
                <w:bottom w:val="none" w:sz="0" w:space="0" w:color="auto"/>
                <w:right w:val="none" w:sz="0" w:space="0" w:color="auto"/>
              </w:divBdr>
            </w:div>
          </w:divsChild>
        </w:div>
        <w:div w:id="243956642">
          <w:marLeft w:val="0"/>
          <w:marRight w:val="0"/>
          <w:marTop w:val="0"/>
          <w:marBottom w:val="0"/>
          <w:divBdr>
            <w:top w:val="none" w:sz="0" w:space="0" w:color="auto"/>
            <w:left w:val="none" w:sz="0" w:space="0" w:color="auto"/>
            <w:bottom w:val="none" w:sz="0" w:space="0" w:color="auto"/>
            <w:right w:val="none" w:sz="0" w:space="0" w:color="auto"/>
          </w:divBdr>
        </w:div>
        <w:div w:id="1634945268">
          <w:marLeft w:val="0"/>
          <w:marRight w:val="0"/>
          <w:marTop w:val="0"/>
          <w:marBottom w:val="0"/>
          <w:divBdr>
            <w:top w:val="none" w:sz="0" w:space="0" w:color="auto"/>
            <w:left w:val="none" w:sz="0" w:space="0" w:color="auto"/>
            <w:bottom w:val="none" w:sz="0" w:space="0" w:color="auto"/>
            <w:right w:val="none" w:sz="0" w:space="0" w:color="auto"/>
          </w:divBdr>
          <w:divsChild>
            <w:div w:id="853424902">
              <w:marLeft w:val="0"/>
              <w:marRight w:val="0"/>
              <w:marTop w:val="0"/>
              <w:marBottom w:val="0"/>
              <w:divBdr>
                <w:top w:val="none" w:sz="0" w:space="0" w:color="auto"/>
                <w:left w:val="none" w:sz="0" w:space="0" w:color="auto"/>
                <w:bottom w:val="none" w:sz="0" w:space="0" w:color="auto"/>
                <w:right w:val="none" w:sz="0" w:space="0" w:color="auto"/>
              </w:divBdr>
            </w:div>
          </w:divsChild>
        </w:div>
        <w:div w:id="1573932492">
          <w:marLeft w:val="0"/>
          <w:marRight w:val="0"/>
          <w:marTop w:val="0"/>
          <w:marBottom w:val="0"/>
          <w:divBdr>
            <w:top w:val="none" w:sz="0" w:space="0" w:color="auto"/>
            <w:left w:val="none" w:sz="0" w:space="0" w:color="auto"/>
            <w:bottom w:val="none" w:sz="0" w:space="0" w:color="auto"/>
            <w:right w:val="none" w:sz="0" w:space="0" w:color="auto"/>
          </w:divBdr>
        </w:div>
        <w:div w:id="1541673255">
          <w:marLeft w:val="0"/>
          <w:marRight w:val="0"/>
          <w:marTop w:val="0"/>
          <w:marBottom w:val="0"/>
          <w:divBdr>
            <w:top w:val="none" w:sz="0" w:space="0" w:color="auto"/>
            <w:left w:val="none" w:sz="0" w:space="0" w:color="auto"/>
            <w:bottom w:val="none" w:sz="0" w:space="0" w:color="auto"/>
            <w:right w:val="none" w:sz="0" w:space="0" w:color="auto"/>
          </w:divBdr>
          <w:divsChild>
            <w:div w:id="8888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5684">
      <w:bodyDiv w:val="1"/>
      <w:marLeft w:val="0"/>
      <w:marRight w:val="0"/>
      <w:marTop w:val="0"/>
      <w:marBottom w:val="0"/>
      <w:divBdr>
        <w:top w:val="none" w:sz="0" w:space="0" w:color="auto"/>
        <w:left w:val="none" w:sz="0" w:space="0" w:color="auto"/>
        <w:bottom w:val="none" w:sz="0" w:space="0" w:color="auto"/>
        <w:right w:val="none" w:sz="0" w:space="0" w:color="auto"/>
      </w:divBdr>
      <w:divsChild>
        <w:div w:id="11302602">
          <w:marLeft w:val="0"/>
          <w:marRight w:val="0"/>
          <w:marTop w:val="0"/>
          <w:marBottom w:val="0"/>
          <w:divBdr>
            <w:top w:val="none" w:sz="0" w:space="0" w:color="auto"/>
            <w:left w:val="none" w:sz="0" w:space="0" w:color="auto"/>
            <w:bottom w:val="none" w:sz="0" w:space="0" w:color="auto"/>
            <w:right w:val="none" w:sz="0" w:space="0" w:color="auto"/>
          </w:divBdr>
          <w:divsChild>
            <w:div w:id="812065597">
              <w:marLeft w:val="0"/>
              <w:marRight w:val="0"/>
              <w:marTop w:val="0"/>
              <w:marBottom w:val="0"/>
              <w:divBdr>
                <w:top w:val="none" w:sz="0" w:space="0" w:color="auto"/>
                <w:left w:val="none" w:sz="0" w:space="0" w:color="auto"/>
                <w:bottom w:val="none" w:sz="0" w:space="0" w:color="auto"/>
                <w:right w:val="none" w:sz="0" w:space="0" w:color="auto"/>
              </w:divBdr>
            </w:div>
          </w:divsChild>
        </w:div>
        <w:div w:id="1170415387">
          <w:marLeft w:val="0"/>
          <w:marRight w:val="0"/>
          <w:marTop w:val="0"/>
          <w:marBottom w:val="0"/>
          <w:divBdr>
            <w:top w:val="none" w:sz="0" w:space="0" w:color="auto"/>
            <w:left w:val="none" w:sz="0" w:space="0" w:color="auto"/>
            <w:bottom w:val="none" w:sz="0" w:space="0" w:color="auto"/>
            <w:right w:val="none" w:sz="0" w:space="0" w:color="auto"/>
          </w:divBdr>
        </w:div>
        <w:div w:id="616568949">
          <w:marLeft w:val="0"/>
          <w:marRight w:val="0"/>
          <w:marTop w:val="0"/>
          <w:marBottom w:val="0"/>
          <w:divBdr>
            <w:top w:val="none" w:sz="0" w:space="0" w:color="auto"/>
            <w:left w:val="none" w:sz="0" w:space="0" w:color="auto"/>
            <w:bottom w:val="none" w:sz="0" w:space="0" w:color="auto"/>
            <w:right w:val="none" w:sz="0" w:space="0" w:color="auto"/>
          </w:divBdr>
          <w:divsChild>
            <w:div w:id="1500467073">
              <w:marLeft w:val="0"/>
              <w:marRight w:val="0"/>
              <w:marTop w:val="0"/>
              <w:marBottom w:val="0"/>
              <w:divBdr>
                <w:top w:val="none" w:sz="0" w:space="0" w:color="auto"/>
                <w:left w:val="none" w:sz="0" w:space="0" w:color="auto"/>
                <w:bottom w:val="none" w:sz="0" w:space="0" w:color="auto"/>
                <w:right w:val="none" w:sz="0" w:space="0" w:color="auto"/>
              </w:divBdr>
            </w:div>
          </w:divsChild>
        </w:div>
        <w:div w:id="1481846343">
          <w:marLeft w:val="0"/>
          <w:marRight w:val="0"/>
          <w:marTop w:val="0"/>
          <w:marBottom w:val="0"/>
          <w:divBdr>
            <w:top w:val="none" w:sz="0" w:space="0" w:color="auto"/>
            <w:left w:val="none" w:sz="0" w:space="0" w:color="auto"/>
            <w:bottom w:val="none" w:sz="0" w:space="0" w:color="auto"/>
            <w:right w:val="none" w:sz="0" w:space="0" w:color="auto"/>
          </w:divBdr>
        </w:div>
        <w:div w:id="1738283398">
          <w:marLeft w:val="0"/>
          <w:marRight w:val="0"/>
          <w:marTop w:val="0"/>
          <w:marBottom w:val="0"/>
          <w:divBdr>
            <w:top w:val="none" w:sz="0" w:space="0" w:color="auto"/>
            <w:left w:val="none" w:sz="0" w:space="0" w:color="auto"/>
            <w:bottom w:val="none" w:sz="0" w:space="0" w:color="auto"/>
            <w:right w:val="none" w:sz="0" w:space="0" w:color="auto"/>
          </w:divBdr>
          <w:divsChild>
            <w:div w:id="1926837781">
              <w:marLeft w:val="0"/>
              <w:marRight w:val="0"/>
              <w:marTop w:val="0"/>
              <w:marBottom w:val="0"/>
              <w:divBdr>
                <w:top w:val="none" w:sz="0" w:space="0" w:color="auto"/>
                <w:left w:val="none" w:sz="0" w:space="0" w:color="auto"/>
                <w:bottom w:val="none" w:sz="0" w:space="0" w:color="auto"/>
                <w:right w:val="none" w:sz="0" w:space="0" w:color="auto"/>
              </w:divBdr>
            </w:div>
          </w:divsChild>
        </w:div>
        <w:div w:id="1122189297">
          <w:marLeft w:val="0"/>
          <w:marRight w:val="0"/>
          <w:marTop w:val="0"/>
          <w:marBottom w:val="0"/>
          <w:divBdr>
            <w:top w:val="none" w:sz="0" w:space="0" w:color="auto"/>
            <w:left w:val="none" w:sz="0" w:space="0" w:color="auto"/>
            <w:bottom w:val="none" w:sz="0" w:space="0" w:color="auto"/>
            <w:right w:val="none" w:sz="0" w:space="0" w:color="auto"/>
          </w:divBdr>
        </w:div>
        <w:div w:id="306326300">
          <w:marLeft w:val="0"/>
          <w:marRight w:val="0"/>
          <w:marTop w:val="0"/>
          <w:marBottom w:val="0"/>
          <w:divBdr>
            <w:top w:val="none" w:sz="0" w:space="0" w:color="auto"/>
            <w:left w:val="none" w:sz="0" w:space="0" w:color="auto"/>
            <w:bottom w:val="none" w:sz="0" w:space="0" w:color="auto"/>
            <w:right w:val="none" w:sz="0" w:space="0" w:color="auto"/>
          </w:divBdr>
          <w:divsChild>
            <w:div w:id="175966079">
              <w:marLeft w:val="0"/>
              <w:marRight w:val="0"/>
              <w:marTop w:val="0"/>
              <w:marBottom w:val="0"/>
              <w:divBdr>
                <w:top w:val="none" w:sz="0" w:space="0" w:color="auto"/>
                <w:left w:val="none" w:sz="0" w:space="0" w:color="auto"/>
                <w:bottom w:val="none" w:sz="0" w:space="0" w:color="auto"/>
                <w:right w:val="none" w:sz="0" w:space="0" w:color="auto"/>
              </w:divBdr>
            </w:div>
          </w:divsChild>
        </w:div>
        <w:div w:id="1459107909">
          <w:marLeft w:val="0"/>
          <w:marRight w:val="0"/>
          <w:marTop w:val="0"/>
          <w:marBottom w:val="0"/>
          <w:divBdr>
            <w:top w:val="none" w:sz="0" w:space="0" w:color="auto"/>
            <w:left w:val="none" w:sz="0" w:space="0" w:color="auto"/>
            <w:bottom w:val="none" w:sz="0" w:space="0" w:color="auto"/>
            <w:right w:val="none" w:sz="0" w:space="0" w:color="auto"/>
          </w:divBdr>
        </w:div>
        <w:div w:id="98792818">
          <w:marLeft w:val="0"/>
          <w:marRight w:val="0"/>
          <w:marTop w:val="0"/>
          <w:marBottom w:val="0"/>
          <w:divBdr>
            <w:top w:val="none" w:sz="0" w:space="0" w:color="auto"/>
            <w:left w:val="none" w:sz="0" w:space="0" w:color="auto"/>
            <w:bottom w:val="none" w:sz="0" w:space="0" w:color="auto"/>
            <w:right w:val="none" w:sz="0" w:space="0" w:color="auto"/>
          </w:divBdr>
          <w:divsChild>
            <w:div w:id="994601972">
              <w:marLeft w:val="0"/>
              <w:marRight w:val="0"/>
              <w:marTop w:val="0"/>
              <w:marBottom w:val="0"/>
              <w:divBdr>
                <w:top w:val="none" w:sz="0" w:space="0" w:color="auto"/>
                <w:left w:val="none" w:sz="0" w:space="0" w:color="auto"/>
                <w:bottom w:val="none" w:sz="0" w:space="0" w:color="auto"/>
                <w:right w:val="none" w:sz="0" w:space="0" w:color="auto"/>
              </w:divBdr>
            </w:div>
          </w:divsChild>
        </w:div>
        <w:div w:id="904291621">
          <w:marLeft w:val="0"/>
          <w:marRight w:val="0"/>
          <w:marTop w:val="0"/>
          <w:marBottom w:val="0"/>
          <w:divBdr>
            <w:top w:val="none" w:sz="0" w:space="0" w:color="auto"/>
            <w:left w:val="none" w:sz="0" w:space="0" w:color="auto"/>
            <w:bottom w:val="none" w:sz="0" w:space="0" w:color="auto"/>
            <w:right w:val="none" w:sz="0" w:space="0" w:color="auto"/>
          </w:divBdr>
        </w:div>
        <w:div w:id="1483884388">
          <w:marLeft w:val="0"/>
          <w:marRight w:val="0"/>
          <w:marTop w:val="0"/>
          <w:marBottom w:val="0"/>
          <w:divBdr>
            <w:top w:val="none" w:sz="0" w:space="0" w:color="auto"/>
            <w:left w:val="none" w:sz="0" w:space="0" w:color="auto"/>
            <w:bottom w:val="none" w:sz="0" w:space="0" w:color="auto"/>
            <w:right w:val="none" w:sz="0" w:space="0" w:color="auto"/>
          </w:divBdr>
          <w:divsChild>
            <w:div w:id="1914468426">
              <w:marLeft w:val="0"/>
              <w:marRight w:val="0"/>
              <w:marTop w:val="0"/>
              <w:marBottom w:val="0"/>
              <w:divBdr>
                <w:top w:val="none" w:sz="0" w:space="0" w:color="auto"/>
                <w:left w:val="none" w:sz="0" w:space="0" w:color="auto"/>
                <w:bottom w:val="none" w:sz="0" w:space="0" w:color="auto"/>
                <w:right w:val="none" w:sz="0" w:space="0" w:color="auto"/>
              </w:divBdr>
            </w:div>
          </w:divsChild>
        </w:div>
        <w:div w:id="1907371306">
          <w:marLeft w:val="0"/>
          <w:marRight w:val="0"/>
          <w:marTop w:val="0"/>
          <w:marBottom w:val="0"/>
          <w:divBdr>
            <w:top w:val="none" w:sz="0" w:space="0" w:color="auto"/>
            <w:left w:val="none" w:sz="0" w:space="0" w:color="auto"/>
            <w:bottom w:val="none" w:sz="0" w:space="0" w:color="auto"/>
            <w:right w:val="none" w:sz="0" w:space="0" w:color="auto"/>
          </w:divBdr>
        </w:div>
        <w:div w:id="493296761">
          <w:marLeft w:val="0"/>
          <w:marRight w:val="0"/>
          <w:marTop w:val="0"/>
          <w:marBottom w:val="0"/>
          <w:divBdr>
            <w:top w:val="none" w:sz="0" w:space="0" w:color="auto"/>
            <w:left w:val="none" w:sz="0" w:space="0" w:color="auto"/>
            <w:bottom w:val="none" w:sz="0" w:space="0" w:color="auto"/>
            <w:right w:val="none" w:sz="0" w:space="0" w:color="auto"/>
          </w:divBdr>
          <w:divsChild>
            <w:div w:id="11520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ryville.instructure.com/courses/49621/pages/concept-analysis-over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Emeka okorafor</dc:creator>
  <cp:keywords/>
  <dc:description/>
  <cp:lastModifiedBy>Emeka okorafor</cp:lastModifiedBy>
  <cp:revision>1</cp:revision>
  <dcterms:created xsi:type="dcterms:W3CDTF">2020-11-23T01:28:00Z</dcterms:created>
  <dcterms:modified xsi:type="dcterms:W3CDTF">2020-11-23T02:03:00Z</dcterms:modified>
</cp:coreProperties>
</file>