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2F898" w14:textId="77777777" w:rsidR="00DC38A0" w:rsidRPr="00DC38A0" w:rsidRDefault="00DC38A0" w:rsidP="00DC38A0">
      <w:pPr>
        <w:widowControl/>
        <w:shd w:val="clear" w:color="auto" w:fill="FFFFFF"/>
        <w:jc w:val="left"/>
        <w:rPr>
          <w:rFonts w:ascii="Times New Roman" w:eastAsia="宋体" w:hAnsi="Times New Roman" w:cs="Times New Roman"/>
          <w:color w:val="494C4E"/>
          <w:spacing w:val="3"/>
          <w:kern w:val="0"/>
          <w:sz w:val="24"/>
          <w:szCs w:val="24"/>
        </w:rPr>
      </w:pPr>
      <w:r w:rsidRPr="00DC38A0">
        <w:rPr>
          <w:rFonts w:ascii="Times New Roman" w:eastAsia="宋体" w:hAnsi="Times New Roman" w:cs="Times New Roman"/>
          <w:b/>
          <w:bCs/>
          <w:color w:val="494C4E"/>
          <w:spacing w:val="3"/>
          <w:kern w:val="0"/>
          <w:sz w:val="24"/>
          <w:szCs w:val="24"/>
          <w:u w:val="single"/>
          <w:bdr w:val="none" w:sz="0" w:space="0" w:color="auto" w:frame="1"/>
        </w:rPr>
        <w:t>Reflection #3: Living Wage</w:t>
      </w:r>
    </w:p>
    <w:p w14:paraId="6BB7A7D2" w14:textId="77777777" w:rsidR="00DC38A0" w:rsidRPr="00DC38A0" w:rsidRDefault="00DC38A0" w:rsidP="00DC38A0">
      <w:pPr>
        <w:widowControl/>
        <w:shd w:val="clear" w:color="auto" w:fill="FFFFFF"/>
        <w:jc w:val="left"/>
        <w:rPr>
          <w:rFonts w:ascii="Times New Roman" w:eastAsia="宋体" w:hAnsi="Times New Roman" w:cs="Times New Roman"/>
          <w:color w:val="494C4E"/>
          <w:spacing w:val="3"/>
          <w:kern w:val="0"/>
          <w:sz w:val="24"/>
          <w:szCs w:val="24"/>
        </w:rPr>
      </w:pPr>
      <w:r w:rsidRPr="00DC38A0">
        <w:rPr>
          <w:rFonts w:ascii="Times New Roman" w:eastAsia="宋体" w:hAnsi="Times New Roman" w:cs="Times New Roman"/>
          <w:b/>
          <w:bCs/>
          <w:color w:val="494C4E"/>
          <w:spacing w:val="3"/>
          <w:kern w:val="0"/>
          <w:sz w:val="24"/>
          <w:szCs w:val="24"/>
          <w:bdr w:val="none" w:sz="0" w:space="0" w:color="auto" w:frame="1"/>
        </w:rPr>
        <w:t>Format:</w:t>
      </w:r>
    </w:p>
    <w:p w14:paraId="7FAE23DD" w14:textId="77777777" w:rsidR="00DC38A0" w:rsidRPr="00DC38A0" w:rsidRDefault="00DC38A0" w:rsidP="00DC38A0">
      <w:pPr>
        <w:widowControl/>
        <w:shd w:val="clear" w:color="auto" w:fill="FFFFFF"/>
        <w:spacing w:before="120" w:after="240"/>
        <w:jc w:val="left"/>
        <w:rPr>
          <w:rFonts w:ascii="Times New Roman" w:eastAsia="宋体" w:hAnsi="Times New Roman" w:cs="Times New Roman"/>
          <w:color w:val="494C4E"/>
          <w:spacing w:val="3"/>
          <w:kern w:val="0"/>
          <w:sz w:val="24"/>
          <w:szCs w:val="24"/>
        </w:rPr>
      </w:pPr>
      <w:r w:rsidRPr="00DC38A0">
        <w:rPr>
          <w:rFonts w:ascii="Times New Roman" w:eastAsia="宋体" w:hAnsi="Times New Roman" w:cs="Times New Roman"/>
          <w:color w:val="494C4E"/>
          <w:spacing w:val="3"/>
          <w:kern w:val="0"/>
          <w:sz w:val="24"/>
          <w:szCs w:val="24"/>
        </w:rPr>
        <w:t>3 pages maximum</w:t>
      </w:r>
    </w:p>
    <w:p w14:paraId="56A2C9CC" w14:textId="77777777" w:rsidR="00DC38A0" w:rsidRPr="00DC38A0" w:rsidRDefault="00DC38A0" w:rsidP="00DC38A0">
      <w:pPr>
        <w:widowControl/>
        <w:shd w:val="clear" w:color="auto" w:fill="FFFFFF"/>
        <w:spacing w:before="120" w:after="240"/>
        <w:jc w:val="left"/>
        <w:rPr>
          <w:rFonts w:ascii="Times New Roman" w:eastAsia="宋体" w:hAnsi="Times New Roman" w:cs="Times New Roman"/>
          <w:color w:val="494C4E"/>
          <w:spacing w:val="3"/>
          <w:kern w:val="0"/>
          <w:sz w:val="24"/>
          <w:szCs w:val="24"/>
        </w:rPr>
      </w:pPr>
      <w:r w:rsidRPr="00DC38A0">
        <w:rPr>
          <w:rFonts w:ascii="Times New Roman" w:eastAsia="宋体" w:hAnsi="Times New Roman" w:cs="Times New Roman"/>
          <w:color w:val="494C4E"/>
          <w:spacing w:val="3"/>
          <w:kern w:val="0"/>
          <w:sz w:val="24"/>
          <w:szCs w:val="24"/>
        </w:rPr>
        <w:t>Single-spaced, typed, normal (12-point) font and margins (1 inch)</w:t>
      </w:r>
    </w:p>
    <w:p w14:paraId="3E248255" w14:textId="77777777" w:rsidR="00DC38A0" w:rsidRPr="00DC38A0" w:rsidRDefault="00DC38A0" w:rsidP="00DC38A0">
      <w:pPr>
        <w:widowControl/>
        <w:shd w:val="clear" w:color="auto" w:fill="FFFFFF"/>
        <w:jc w:val="left"/>
        <w:rPr>
          <w:rFonts w:ascii="Times New Roman" w:eastAsia="宋体" w:hAnsi="Times New Roman" w:cs="Times New Roman"/>
          <w:color w:val="494C4E"/>
          <w:spacing w:val="3"/>
          <w:kern w:val="0"/>
          <w:sz w:val="24"/>
          <w:szCs w:val="24"/>
        </w:rPr>
      </w:pPr>
      <w:r w:rsidRPr="00DC38A0">
        <w:rPr>
          <w:rFonts w:ascii="Times New Roman" w:eastAsia="宋体" w:hAnsi="Times New Roman" w:cs="Times New Roman"/>
          <w:b/>
          <w:bCs/>
          <w:color w:val="494C4E"/>
          <w:spacing w:val="3"/>
          <w:kern w:val="0"/>
          <w:sz w:val="24"/>
          <w:szCs w:val="24"/>
          <w:bdr w:val="none" w:sz="0" w:space="0" w:color="auto" w:frame="1"/>
        </w:rPr>
        <w:t>Content: </w:t>
      </w:r>
    </w:p>
    <w:p w14:paraId="19A8CDF3" w14:textId="77777777" w:rsidR="00DC38A0" w:rsidRPr="00DC38A0" w:rsidRDefault="00DC38A0" w:rsidP="00DC38A0">
      <w:pPr>
        <w:widowControl/>
        <w:shd w:val="clear" w:color="auto" w:fill="FFFFFF"/>
        <w:jc w:val="left"/>
        <w:rPr>
          <w:rFonts w:ascii="Times New Roman" w:eastAsia="宋体" w:hAnsi="Times New Roman" w:cs="Times New Roman"/>
          <w:color w:val="494C4E"/>
          <w:spacing w:val="3"/>
          <w:kern w:val="0"/>
          <w:sz w:val="24"/>
          <w:szCs w:val="24"/>
        </w:rPr>
      </w:pPr>
      <w:r w:rsidRPr="00DC38A0">
        <w:rPr>
          <w:rFonts w:ascii="Times New Roman" w:eastAsia="宋体" w:hAnsi="Times New Roman" w:cs="Times New Roman"/>
          <w:b/>
          <w:bCs/>
          <w:color w:val="494C4E"/>
          <w:spacing w:val="3"/>
          <w:kern w:val="0"/>
          <w:sz w:val="24"/>
          <w:szCs w:val="24"/>
          <w:bdr w:val="none" w:sz="0" w:space="0" w:color="auto" w:frame="1"/>
        </w:rPr>
        <w:t>Choice #1: </w:t>
      </w:r>
      <w:r w:rsidRPr="00DC38A0">
        <w:rPr>
          <w:rFonts w:ascii="Times New Roman" w:eastAsia="宋体" w:hAnsi="Times New Roman" w:cs="Times New Roman"/>
          <w:color w:val="494C4E"/>
          <w:spacing w:val="3"/>
          <w:kern w:val="0"/>
          <w:sz w:val="24"/>
          <w:szCs w:val="24"/>
        </w:rPr>
        <w:t> Do some web research to find out what a Living Wage is, and how it differs from minimum wage. Use the MIT calculator to determine much it would be in Kalamazoo County, Chicago, Orlando, and Los Angeles. Read about the pay decision that the CEO of Amazon has made to raise workers’ minimum wage to $15/hr. Use the following websites (or others):    </w:t>
      </w:r>
    </w:p>
    <w:p w14:paraId="7BF1994C" w14:textId="77777777" w:rsidR="00DC38A0" w:rsidRPr="00DC38A0" w:rsidRDefault="00DC38A0" w:rsidP="00DC38A0">
      <w:pPr>
        <w:widowControl/>
        <w:numPr>
          <w:ilvl w:val="0"/>
          <w:numId w:val="1"/>
        </w:numPr>
        <w:ind w:left="1440"/>
        <w:jc w:val="left"/>
        <w:rPr>
          <w:rFonts w:ascii="Times New Roman" w:eastAsia="宋体" w:hAnsi="Times New Roman" w:cs="Times New Roman"/>
          <w:color w:val="494C4E"/>
          <w:spacing w:val="3"/>
          <w:kern w:val="0"/>
          <w:sz w:val="24"/>
          <w:szCs w:val="24"/>
        </w:rPr>
      </w:pPr>
    </w:p>
    <w:p w14:paraId="7E92F762" w14:textId="77777777" w:rsidR="00DC38A0" w:rsidRPr="00DC38A0" w:rsidRDefault="00DC38A0" w:rsidP="00DC38A0">
      <w:pPr>
        <w:widowControl/>
        <w:numPr>
          <w:ilvl w:val="1"/>
          <w:numId w:val="1"/>
        </w:numPr>
        <w:jc w:val="left"/>
        <w:rPr>
          <w:rFonts w:ascii="Times New Roman" w:eastAsia="宋体" w:hAnsi="Times New Roman" w:cs="Times New Roman"/>
          <w:color w:val="494C4E"/>
          <w:spacing w:val="3"/>
          <w:kern w:val="0"/>
          <w:sz w:val="24"/>
          <w:szCs w:val="24"/>
        </w:rPr>
      </w:pPr>
      <w:hyperlink r:id="rId5" w:history="1">
        <w:r w:rsidRPr="00DC38A0">
          <w:rPr>
            <w:rFonts w:ascii="Times New Roman" w:eastAsia="宋体" w:hAnsi="Times New Roman" w:cs="Times New Roman"/>
            <w:color w:val="006FBF"/>
            <w:spacing w:val="3"/>
            <w:kern w:val="0"/>
            <w:sz w:val="24"/>
            <w:szCs w:val="24"/>
            <w:u w:val="single"/>
            <w:bdr w:val="none" w:sz="0" w:space="0" w:color="auto" w:frame="1"/>
          </w:rPr>
          <w:t>https://en.wikipedia.org/wiki/Living_wage</w:t>
        </w:r>
      </w:hyperlink>
    </w:p>
    <w:p w14:paraId="672977B1" w14:textId="77777777" w:rsidR="00DC38A0" w:rsidRPr="00DC38A0" w:rsidRDefault="00DC38A0" w:rsidP="00DC38A0">
      <w:pPr>
        <w:widowControl/>
        <w:numPr>
          <w:ilvl w:val="1"/>
          <w:numId w:val="1"/>
        </w:numPr>
        <w:jc w:val="left"/>
        <w:rPr>
          <w:rFonts w:ascii="Times New Roman" w:eastAsia="宋体" w:hAnsi="Times New Roman" w:cs="Times New Roman"/>
          <w:color w:val="494C4E"/>
          <w:spacing w:val="3"/>
          <w:kern w:val="0"/>
          <w:sz w:val="24"/>
          <w:szCs w:val="24"/>
        </w:rPr>
      </w:pPr>
      <w:hyperlink r:id="rId6" w:history="1">
        <w:r w:rsidRPr="00DC38A0">
          <w:rPr>
            <w:rFonts w:ascii="Times New Roman" w:eastAsia="宋体" w:hAnsi="Times New Roman" w:cs="Times New Roman"/>
            <w:color w:val="006FBF"/>
            <w:spacing w:val="3"/>
            <w:kern w:val="0"/>
            <w:sz w:val="24"/>
            <w:szCs w:val="24"/>
            <w:u w:val="single"/>
            <w:bdr w:val="none" w:sz="0" w:space="0" w:color="auto" w:frame="1"/>
          </w:rPr>
          <w:t>https://www.thebalance.com/living-wage-3305771</w:t>
        </w:r>
      </w:hyperlink>
    </w:p>
    <w:p w14:paraId="3CE19C57" w14:textId="77777777" w:rsidR="00DC38A0" w:rsidRPr="00DC38A0" w:rsidRDefault="00DC38A0" w:rsidP="00DC38A0">
      <w:pPr>
        <w:widowControl/>
        <w:numPr>
          <w:ilvl w:val="1"/>
          <w:numId w:val="1"/>
        </w:numPr>
        <w:jc w:val="left"/>
        <w:rPr>
          <w:rFonts w:ascii="Times New Roman" w:eastAsia="宋体" w:hAnsi="Times New Roman" w:cs="Times New Roman"/>
          <w:color w:val="494C4E"/>
          <w:spacing w:val="3"/>
          <w:kern w:val="0"/>
          <w:sz w:val="24"/>
          <w:szCs w:val="24"/>
        </w:rPr>
      </w:pPr>
      <w:hyperlink r:id="rId7" w:history="1">
        <w:r w:rsidRPr="00DC38A0">
          <w:rPr>
            <w:rFonts w:ascii="Times New Roman" w:eastAsia="宋体" w:hAnsi="Times New Roman" w:cs="Times New Roman"/>
            <w:color w:val="006FBF"/>
            <w:spacing w:val="3"/>
            <w:kern w:val="0"/>
            <w:sz w:val="24"/>
            <w:szCs w:val="24"/>
            <w:u w:val="single"/>
            <w:bdr w:val="none" w:sz="0" w:space="0" w:color="auto" w:frame="1"/>
          </w:rPr>
          <w:t>http://livingwage.mit.edu/</w:t>
        </w:r>
      </w:hyperlink>
    </w:p>
    <w:p w14:paraId="363783AF" w14:textId="77777777" w:rsidR="00DC38A0" w:rsidRPr="00DC38A0" w:rsidRDefault="00DC38A0" w:rsidP="00DC38A0">
      <w:pPr>
        <w:widowControl/>
        <w:numPr>
          <w:ilvl w:val="1"/>
          <w:numId w:val="1"/>
        </w:numPr>
        <w:jc w:val="left"/>
        <w:rPr>
          <w:rFonts w:ascii="Times New Roman" w:eastAsia="宋体" w:hAnsi="Times New Roman" w:cs="Times New Roman"/>
          <w:color w:val="494C4E"/>
          <w:spacing w:val="3"/>
          <w:kern w:val="0"/>
          <w:sz w:val="24"/>
          <w:szCs w:val="24"/>
        </w:rPr>
      </w:pPr>
      <w:hyperlink r:id="rId8" w:history="1">
        <w:r w:rsidRPr="00DC38A0">
          <w:rPr>
            <w:rFonts w:ascii="Times New Roman" w:eastAsia="宋体" w:hAnsi="Times New Roman" w:cs="Times New Roman"/>
            <w:color w:val="006FBF"/>
            <w:spacing w:val="3"/>
            <w:kern w:val="0"/>
            <w:sz w:val="24"/>
            <w:szCs w:val="24"/>
            <w:u w:val="single"/>
            <w:bdr w:val="none" w:sz="0" w:space="0" w:color="auto" w:frame="1"/>
          </w:rPr>
          <w:t>https://www.businessinsider.com/amazon-costco-walmart-target-compare-minimum-wage-2019-4</w:t>
        </w:r>
      </w:hyperlink>
    </w:p>
    <w:p w14:paraId="0AC38E65" w14:textId="77777777" w:rsidR="00DC38A0" w:rsidRPr="00DC38A0" w:rsidRDefault="00DC38A0" w:rsidP="00DC38A0">
      <w:pPr>
        <w:widowControl/>
        <w:shd w:val="clear" w:color="auto" w:fill="FFFFFF"/>
        <w:spacing w:before="120" w:after="240"/>
        <w:jc w:val="left"/>
        <w:rPr>
          <w:rFonts w:ascii="Times New Roman" w:eastAsia="宋体" w:hAnsi="Times New Roman" w:cs="Times New Roman"/>
          <w:color w:val="494C4E"/>
          <w:spacing w:val="3"/>
          <w:kern w:val="0"/>
          <w:sz w:val="24"/>
          <w:szCs w:val="24"/>
        </w:rPr>
      </w:pPr>
      <w:r w:rsidRPr="00DC38A0">
        <w:rPr>
          <w:rFonts w:ascii="Times New Roman" w:eastAsia="宋体" w:hAnsi="Times New Roman" w:cs="Times New Roman"/>
          <w:color w:val="494C4E"/>
          <w:spacing w:val="3"/>
          <w:kern w:val="0"/>
          <w:sz w:val="24"/>
          <w:szCs w:val="24"/>
        </w:rPr>
        <w:t xml:space="preserve">Write a summary of what you found in your research. Then, talk about what you think about this issue.  Do all employees have a right to a living wage, not just a minimum wage?  Should employers raise their rates like Amazon?  Should companies cut CEO and executive pay to cover the costs of increased wages? What would likely happen in the economy if employers started paying their employees at a higher wage?  Please explain </w:t>
      </w:r>
      <w:proofErr w:type="gramStart"/>
      <w:r w:rsidRPr="00DC38A0">
        <w:rPr>
          <w:rFonts w:ascii="Times New Roman" w:eastAsia="宋体" w:hAnsi="Times New Roman" w:cs="Times New Roman"/>
          <w:color w:val="494C4E"/>
          <w:spacing w:val="3"/>
          <w:kern w:val="0"/>
          <w:sz w:val="24"/>
          <w:szCs w:val="24"/>
        </w:rPr>
        <w:t>you</w:t>
      </w:r>
      <w:proofErr w:type="gramEnd"/>
      <w:r w:rsidRPr="00DC38A0">
        <w:rPr>
          <w:rFonts w:ascii="Times New Roman" w:eastAsia="宋体" w:hAnsi="Times New Roman" w:cs="Times New Roman"/>
          <w:color w:val="494C4E"/>
          <w:spacing w:val="3"/>
          <w:kern w:val="0"/>
          <w:sz w:val="24"/>
          <w:szCs w:val="24"/>
        </w:rPr>
        <w:t xml:space="preserve"> opinions and reasoning thoroughly.</w:t>
      </w:r>
    </w:p>
    <w:p w14:paraId="21715400" w14:textId="77777777" w:rsidR="00EA53B6" w:rsidRPr="00DC38A0" w:rsidRDefault="00DC38A0">
      <w:pPr>
        <w:rPr>
          <w:rFonts w:ascii="Times New Roman" w:hAnsi="Times New Roman" w:cs="Times New Roman"/>
          <w:sz w:val="24"/>
          <w:szCs w:val="24"/>
        </w:rPr>
      </w:pPr>
    </w:p>
    <w:sectPr w:rsidR="00EA53B6" w:rsidRPr="00DC38A0" w:rsidSect="008474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11092E"/>
    <w:multiLevelType w:val="multilevel"/>
    <w:tmpl w:val="95C4E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A0"/>
    <w:rsid w:val="003772E4"/>
    <w:rsid w:val="00717E7A"/>
    <w:rsid w:val="00847434"/>
    <w:rsid w:val="00DC38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1835"/>
  <w15:chartTrackingRefBased/>
  <w15:docId w15:val="{395A3226-3B47-41F1-BD64-2896672D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38A0"/>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22"/>
    <w:qFormat/>
    <w:rsid w:val="00DC38A0"/>
    <w:rPr>
      <w:b/>
      <w:bCs/>
    </w:rPr>
  </w:style>
  <w:style w:type="character" w:styleId="Hyperlink">
    <w:name w:val="Hyperlink"/>
    <w:basedOn w:val="DefaultParagraphFont"/>
    <w:uiPriority w:val="99"/>
    <w:semiHidden/>
    <w:unhideWhenUsed/>
    <w:rsid w:val="00DC38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89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insider.com/amazon-costco-walmart-target-compare-minimum-wage-2019-4" TargetMode="External"/><Relationship Id="rId3" Type="http://schemas.openxmlformats.org/officeDocument/2006/relationships/settings" Target="settings.xml"/><Relationship Id="rId7" Type="http://schemas.openxmlformats.org/officeDocument/2006/relationships/hyperlink" Target="http://livingwage.mi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balance.com/living-wage-3305771" TargetMode="External"/><Relationship Id="rId5" Type="http://schemas.openxmlformats.org/officeDocument/2006/relationships/hyperlink" Target="https://en.wikipedia.org/wiki/Living_wag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 Yu</dc:creator>
  <cp:keywords/>
  <dc:description/>
  <cp:lastModifiedBy>Bei Yu</cp:lastModifiedBy>
  <cp:revision>1</cp:revision>
  <dcterms:created xsi:type="dcterms:W3CDTF">2020-12-01T11:58:00Z</dcterms:created>
  <dcterms:modified xsi:type="dcterms:W3CDTF">2020-12-01T11:59:00Z</dcterms:modified>
</cp:coreProperties>
</file>