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F7D3D" w:rsidRDefault="00FF7D3D">
      <w:pPr>
        <w:rPr>
          <w:sz w:val="8"/>
          <w:szCs w:val="8"/>
        </w:rPr>
      </w:pPr>
    </w:p>
    <w:tbl>
      <w:tblPr>
        <w:tblStyle w:val="a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5"/>
        <w:gridCol w:w="2925"/>
      </w:tblGrid>
      <w:tr w:rsidR="00FF7D3D">
        <w:tc>
          <w:tcPr>
            <w:tcW w:w="7875"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pPr>
            <w:r>
              <w:t>Name</w:t>
            </w:r>
          </w:p>
        </w:tc>
        <w:tc>
          <w:tcPr>
            <w:tcW w:w="2925"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pPr>
            <w:r>
              <w:t>Period</w:t>
            </w:r>
          </w:p>
        </w:tc>
      </w:tr>
    </w:tbl>
    <w:p w:rsidR="00FF7D3D" w:rsidRDefault="00FF7D3D"/>
    <w:p w:rsidR="00FF7D3D" w:rsidRDefault="001612E8">
      <w:pPr>
        <w:rPr>
          <w:rFonts w:ascii="Anaheim" w:eastAsia="Anaheim" w:hAnsi="Anaheim" w:cs="Anaheim"/>
          <w:sz w:val="16"/>
          <w:szCs w:val="16"/>
        </w:rPr>
      </w:pPr>
      <w:r>
        <w:rPr>
          <w:rFonts w:ascii="Anaheim" w:eastAsia="Anaheim" w:hAnsi="Anaheim" w:cs="Anaheim"/>
          <w:sz w:val="16"/>
          <w:szCs w:val="16"/>
        </w:rPr>
        <w:t>Unit 4: The Great Depression &amp; New Deal</w:t>
      </w:r>
    </w:p>
    <w:p w:rsidR="00FF7D3D" w:rsidRDefault="001612E8">
      <w:pPr>
        <w:rPr>
          <w:rFonts w:ascii="Anaheim" w:eastAsia="Anaheim" w:hAnsi="Anaheim" w:cs="Anaheim"/>
          <w:sz w:val="16"/>
          <w:szCs w:val="16"/>
        </w:rPr>
      </w:pPr>
      <w:r>
        <w:rPr>
          <w:rFonts w:ascii="Anaheim" w:eastAsia="Anaheim" w:hAnsi="Anaheim" w:cs="Anaheim"/>
          <w:sz w:val="16"/>
          <w:szCs w:val="16"/>
        </w:rPr>
        <w:t>US History</w:t>
      </w:r>
      <w:bookmarkStart w:id="0" w:name="_GoBack"/>
      <w:bookmarkEnd w:id="0"/>
    </w:p>
    <w:p w:rsidR="00FF7D3D" w:rsidRDefault="00FF7D3D">
      <w:pPr>
        <w:rPr>
          <w:rFonts w:ascii="Anaheim" w:eastAsia="Anaheim" w:hAnsi="Anaheim" w:cs="Anaheim"/>
          <w:sz w:val="12"/>
          <w:szCs w:val="12"/>
        </w:rPr>
      </w:pPr>
    </w:p>
    <w:p w:rsidR="00FF7D3D" w:rsidRDefault="001612E8">
      <w:pPr>
        <w:spacing w:line="240" w:lineRule="auto"/>
        <w:rPr>
          <w:rFonts w:ascii="EB Garamond" w:eastAsia="EB Garamond" w:hAnsi="EB Garamond" w:cs="EB Garamond"/>
          <w:b/>
          <w:color w:val="134F5C"/>
          <w:sz w:val="50"/>
          <w:szCs w:val="50"/>
        </w:rPr>
      </w:pPr>
      <w:r>
        <w:rPr>
          <w:rFonts w:ascii="EB Garamond" w:eastAsia="EB Garamond" w:hAnsi="EB Garamond" w:cs="EB Garamond"/>
          <w:b/>
          <w:color w:val="134F5C"/>
          <w:sz w:val="50"/>
          <w:szCs w:val="50"/>
        </w:rPr>
        <w:t>Introduction to the Great Depression Notes</w:t>
      </w:r>
    </w:p>
    <w:p w:rsidR="00FF7D3D" w:rsidRDefault="001612E8">
      <w:pPr>
        <w:spacing w:line="240" w:lineRule="auto"/>
        <w:rPr>
          <w:rFonts w:ascii="EB Garamond" w:eastAsia="EB Garamond" w:hAnsi="EB Garamond" w:cs="EB Garamond"/>
          <w:b/>
          <w:color w:val="134F5C"/>
          <w:sz w:val="42"/>
          <w:szCs w:val="42"/>
        </w:rPr>
      </w:pPr>
      <w:r>
        <w:pict>
          <v:rect id="_x0000_i1025" style="width:0;height:1.5pt" o:hralign="center" o:hrstd="t" o:hr="t" fillcolor="#a0a0a0" stroked="f"/>
        </w:pict>
      </w:r>
    </w:p>
    <w:p w:rsidR="00FF7D3D" w:rsidRDefault="001612E8">
      <w:pPr>
        <w:rPr>
          <w:rFonts w:ascii="EB Garamond" w:eastAsia="EB Garamond" w:hAnsi="EB Garamond" w:cs="EB Garamond"/>
          <w:b/>
          <w:sz w:val="28"/>
          <w:szCs w:val="28"/>
          <w:shd w:val="clear" w:color="auto" w:fill="D0E0E3"/>
        </w:rPr>
      </w:pPr>
      <w:r>
        <w:rPr>
          <w:rFonts w:ascii="EB Garamond" w:eastAsia="EB Garamond" w:hAnsi="EB Garamond" w:cs="EB Garamond"/>
          <w:b/>
          <w:sz w:val="28"/>
          <w:szCs w:val="28"/>
          <w:shd w:val="clear" w:color="auto" w:fill="D0E0E3"/>
        </w:rPr>
        <w:t>Part I: Stock Market Game</w:t>
      </w:r>
    </w:p>
    <w:p w:rsidR="00FF7D3D" w:rsidRDefault="001612E8">
      <w:pPr>
        <w:rPr>
          <w:rFonts w:ascii="EB Garamond" w:eastAsia="EB Garamond" w:hAnsi="EB Garamond" w:cs="EB Garamond"/>
          <w:b/>
          <w:color w:val="FF0000"/>
          <w:sz w:val="24"/>
          <w:szCs w:val="24"/>
        </w:rPr>
      </w:pPr>
      <w:r>
        <w:rPr>
          <w:rFonts w:ascii="EB Garamond" w:eastAsia="EB Garamond" w:hAnsi="EB Garamond" w:cs="EB Garamond"/>
          <w:b/>
          <w:sz w:val="24"/>
          <w:szCs w:val="24"/>
        </w:rPr>
        <w:t>Welcome investors! You have $500 to invest.</w:t>
      </w:r>
      <w:r>
        <w:rPr>
          <w:rFonts w:ascii="EB Garamond" w:eastAsia="EB Garamond" w:hAnsi="EB Garamond" w:cs="EB Garamond"/>
          <w:sz w:val="24"/>
          <w:szCs w:val="24"/>
        </w:rPr>
        <w:t xml:space="preserve"> </w:t>
      </w:r>
      <w:r>
        <w:rPr>
          <w:rFonts w:ascii="EB Garamond" w:eastAsia="EB Garamond" w:hAnsi="EB Garamond" w:cs="EB Garamond"/>
          <w:b/>
          <w:color w:val="FF0000"/>
          <w:sz w:val="24"/>
          <w:szCs w:val="24"/>
        </w:rPr>
        <w:t>You must make a least one transaction per round</w:t>
      </w:r>
    </w:p>
    <w:p w:rsidR="00FF7D3D" w:rsidRDefault="001612E8">
      <w:pPr>
        <w:widowControl w:val="0"/>
        <w:spacing w:after="200" w:line="240" w:lineRule="auto"/>
        <w:rPr>
          <w:rFonts w:ascii="EB Garamond" w:eastAsia="EB Garamond" w:hAnsi="EB Garamond" w:cs="EB Garamond"/>
          <w:sz w:val="24"/>
          <w:szCs w:val="24"/>
        </w:rPr>
      </w:pPr>
      <w:r>
        <w:rPr>
          <w:rFonts w:ascii="EB Garamond" w:eastAsia="EB Garamond" w:hAnsi="EB Garamond" w:cs="EB Garamond"/>
          <w:sz w:val="24"/>
          <w:szCs w:val="24"/>
        </w:rPr>
        <w:t>Read the handout of</w:t>
      </w:r>
      <w:hyperlink r:id="rId7">
        <w:r>
          <w:rPr>
            <w:rFonts w:ascii="EB Garamond" w:eastAsia="EB Garamond" w:hAnsi="EB Garamond" w:cs="EB Garamond"/>
            <w:color w:val="1155CC"/>
            <w:sz w:val="24"/>
            <w:szCs w:val="24"/>
            <w:u w:val="single"/>
          </w:rPr>
          <w:t xml:space="preserve"> </w:t>
        </w:r>
      </w:hyperlink>
      <w:hyperlink r:id="rId8">
        <w:r>
          <w:rPr>
            <w:rFonts w:ascii="EB Garamond" w:eastAsia="EB Garamond" w:hAnsi="EB Garamond" w:cs="EB Garamond"/>
            <w:b/>
            <w:color w:val="1155CC"/>
            <w:sz w:val="24"/>
            <w:szCs w:val="24"/>
            <w:u w:val="single"/>
          </w:rPr>
          <w:t>pros</w:t>
        </w:r>
        <w:r>
          <w:rPr>
            <w:rFonts w:ascii="EB Garamond" w:eastAsia="EB Garamond" w:hAnsi="EB Garamond" w:cs="EB Garamond"/>
            <w:b/>
            <w:color w:val="1155CC"/>
            <w:sz w:val="24"/>
            <w:szCs w:val="24"/>
            <w:u w:val="single"/>
          </w:rPr>
          <w:t>pectuses</w:t>
        </w:r>
      </w:hyperlink>
      <w:hyperlink r:id="rId9">
        <w:r>
          <w:rPr>
            <w:rFonts w:ascii="EB Garamond" w:eastAsia="EB Garamond" w:hAnsi="EB Garamond" w:cs="EB Garamond"/>
            <w:color w:val="1155CC"/>
            <w:sz w:val="24"/>
            <w:szCs w:val="24"/>
            <w:u w:val="single"/>
          </w:rPr>
          <w:t xml:space="preserve"> </w:t>
        </w:r>
      </w:hyperlink>
      <w:r>
        <w:rPr>
          <w:rFonts w:ascii="EB Garamond" w:eastAsia="EB Garamond" w:hAnsi="EB Garamond" w:cs="EB Garamond"/>
          <w:sz w:val="24"/>
          <w:szCs w:val="24"/>
        </w:rPr>
        <w:t>carefully and decide which stocks you wish to purchase. Most of these stock companies existed in the 1920s.</w:t>
      </w:r>
    </w:p>
    <w:p w:rsidR="00FF7D3D" w:rsidRDefault="001612E8">
      <w:pPr>
        <w:widowControl w:val="0"/>
        <w:spacing w:line="240" w:lineRule="auto"/>
        <w:rPr>
          <w:rFonts w:ascii="EB Garamond" w:eastAsia="EB Garamond" w:hAnsi="EB Garamond" w:cs="EB Garamond"/>
          <w:b/>
          <w:sz w:val="24"/>
          <w:szCs w:val="24"/>
          <w:shd w:val="clear" w:color="auto" w:fill="FFF2CC"/>
        </w:rPr>
      </w:pPr>
      <w:r>
        <w:rPr>
          <w:rFonts w:ascii="EB Garamond" w:eastAsia="EB Garamond" w:hAnsi="EB Garamond" w:cs="EB Garamond"/>
          <w:b/>
          <w:sz w:val="24"/>
          <w:szCs w:val="24"/>
          <w:shd w:val="clear" w:color="auto" w:fill="FFF2CC"/>
        </w:rPr>
        <w:t>You must purchase all s</w:t>
      </w:r>
      <w:r>
        <w:rPr>
          <w:rFonts w:ascii="EB Garamond" w:eastAsia="EB Garamond" w:hAnsi="EB Garamond" w:cs="EB Garamond"/>
          <w:b/>
          <w:sz w:val="24"/>
          <w:szCs w:val="24"/>
          <w:shd w:val="clear" w:color="auto" w:fill="FFF2CC"/>
        </w:rPr>
        <w:t xml:space="preserve">tock in blocks of 10 shares. </w:t>
      </w:r>
    </w:p>
    <w:p w:rsidR="00FF7D3D" w:rsidRDefault="001612E8">
      <w:pPr>
        <w:widowControl w:val="0"/>
        <w:spacing w:line="240" w:lineRule="auto"/>
        <w:rPr>
          <w:rFonts w:ascii="EB Garamond" w:eastAsia="EB Garamond" w:hAnsi="EB Garamond" w:cs="EB Garamond"/>
          <w:i/>
          <w:sz w:val="24"/>
          <w:szCs w:val="24"/>
        </w:rPr>
      </w:pPr>
      <w:r>
        <w:rPr>
          <w:rFonts w:ascii="EB Garamond" w:eastAsia="EB Garamond" w:hAnsi="EB Garamond" w:cs="EB Garamond"/>
          <w:i/>
          <w:sz w:val="24"/>
          <w:szCs w:val="24"/>
        </w:rPr>
        <w:t xml:space="preserve">You can buy on margin. Paying only 10%-20% of the actual stock price in hopes you’ll make a profit. </w:t>
      </w:r>
    </w:p>
    <w:tbl>
      <w:tblPr>
        <w:tblStyle w:val="a6"/>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1"/>
        <w:gridCol w:w="1081"/>
        <w:gridCol w:w="1162"/>
        <w:gridCol w:w="1161"/>
        <w:gridCol w:w="1161"/>
        <w:gridCol w:w="1161"/>
        <w:gridCol w:w="1161"/>
        <w:gridCol w:w="1161"/>
        <w:gridCol w:w="1161"/>
      </w:tblGrid>
      <w:tr w:rsidR="00FF7D3D">
        <w:tc>
          <w:tcPr>
            <w:tcW w:w="1590"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Stock</w:t>
            </w:r>
          </w:p>
        </w:tc>
        <w:tc>
          <w:tcPr>
            <w:tcW w:w="1080"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b/>
              </w:rPr>
            </w:pPr>
            <w:r>
              <w:rPr>
                <w:rFonts w:ascii="EB Garamond" w:eastAsia="EB Garamond" w:hAnsi="EB Garamond" w:cs="EB Garamond"/>
                <w:b/>
              </w:rPr>
              <w:t>Opening Price</w:t>
            </w:r>
          </w:p>
        </w:tc>
        <w:tc>
          <w:tcPr>
            <w:tcW w:w="1161"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1920</w:t>
            </w:r>
          </w:p>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sz w:val="14"/>
                <w:szCs w:val="14"/>
              </w:rPr>
            </w:pPr>
            <w:r>
              <w:rPr>
                <w:rFonts w:ascii="EB Garamond" w:eastAsia="EB Garamond" w:hAnsi="EB Garamond" w:cs="EB Garamond"/>
                <w:sz w:val="14"/>
                <w:szCs w:val="14"/>
              </w:rPr>
              <w:t>How many shares &amp; how much money?</w:t>
            </w:r>
          </w:p>
        </w:tc>
        <w:tc>
          <w:tcPr>
            <w:tcW w:w="1161"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1922</w:t>
            </w:r>
          </w:p>
          <w:p w:rsidR="00FF7D3D" w:rsidRDefault="001612E8">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sz w:val="14"/>
                <w:szCs w:val="14"/>
              </w:rPr>
              <w:t>How many shares &amp; how much money?</w:t>
            </w:r>
          </w:p>
        </w:tc>
        <w:tc>
          <w:tcPr>
            <w:tcW w:w="1161"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1923</w:t>
            </w:r>
          </w:p>
          <w:p w:rsidR="00FF7D3D" w:rsidRDefault="001612E8">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sz w:val="14"/>
                <w:szCs w:val="14"/>
              </w:rPr>
              <w:t>How many shares &amp; how much money?</w:t>
            </w:r>
          </w:p>
        </w:tc>
        <w:tc>
          <w:tcPr>
            <w:tcW w:w="1161"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1925</w:t>
            </w:r>
          </w:p>
          <w:p w:rsidR="00FF7D3D" w:rsidRDefault="001612E8">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sz w:val="14"/>
                <w:szCs w:val="14"/>
              </w:rPr>
              <w:t>How many shares &amp; how much money?</w:t>
            </w:r>
          </w:p>
        </w:tc>
        <w:tc>
          <w:tcPr>
            <w:tcW w:w="1161"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1927</w:t>
            </w:r>
          </w:p>
          <w:p w:rsidR="00FF7D3D" w:rsidRDefault="001612E8">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sz w:val="14"/>
                <w:szCs w:val="14"/>
              </w:rPr>
              <w:t>How many shares &amp; how much money?</w:t>
            </w:r>
          </w:p>
        </w:tc>
        <w:tc>
          <w:tcPr>
            <w:tcW w:w="1161"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1928</w:t>
            </w:r>
          </w:p>
          <w:p w:rsidR="00FF7D3D" w:rsidRDefault="001612E8">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sz w:val="14"/>
                <w:szCs w:val="14"/>
              </w:rPr>
              <w:t>How many shares &amp; how much money?</w:t>
            </w:r>
          </w:p>
        </w:tc>
        <w:tc>
          <w:tcPr>
            <w:tcW w:w="1161"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1929</w:t>
            </w:r>
          </w:p>
          <w:p w:rsidR="00FF7D3D" w:rsidRDefault="001612E8">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sz w:val="14"/>
                <w:szCs w:val="14"/>
              </w:rPr>
              <w:t>How many shares &amp; how much money?</w:t>
            </w:r>
          </w:p>
        </w:tc>
      </w:tr>
      <w:tr w:rsidR="00FF7D3D">
        <w:tc>
          <w:tcPr>
            <w:tcW w:w="1590" w:type="dxa"/>
            <w:shd w:val="clear" w:color="auto" w:fill="auto"/>
            <w:tcMar>
              <w:top w:w="100" w:type="dxa"/>
              <w:left w:w="100" w:type="dxa"/>
              <w:bottom w:w="100" w:type="dxa"/>
              <w:right w:w="100" w:type="dxa"/>
            </w:tcMar>
          </w:tcPr>
          <w:p w:rsidR="00FF7D3D" w:rsidRDefault="001612E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Kroger</w:t>
            </w:r>
          </w:p>
        </w:tc>
        <w:tc>
          <w:tcPr>
            <w:tcW w:w="1080"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$10x10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FF7D3D">
        <w:tc>
          <w:tcPr>
            <w:tcW w:w="1590" w:type="dxa"/>
            <w:shd w:val="clear" w:color="auto" w:fill="auto"/>
            <w:tcMar>
              <w:top w:w="100" w:type="dxa"/>
              <w:left w:w="100" w:type="dxa"/>
              <w:bottom w:w="100" w:type="dxa"/>
              <w:right w:w="100" w:type="dxa"/>
            </w:tcMar>
          </w:tcPr>
          <w:p w:rsidR="00FF7D3D" w:rsidRDefault="001612E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Radio Corporation</w:t>
            </w:r>
          </w:p>
        </w:tc>
        <w:tc>
          <w:tcPr>
            <w:tcW w:w="108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$10x10</w:t>
            </w:r>
          </w:p>
        </w:tc>
        <w:tc>
          <w:tcPr>
            <w:tcW w:w="1161"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200,20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FF7D3D">
        <w:tc>
          <w:tcPr>
            <w:tcW w:w="1590" w:type="dxa"/>
            <w:shd w:val="clear" w:color="auto" w:fill="auto"/>
            <w:tcMar>
              <w:top w:w="100" w:type="dxa"/>
              <w:left w:w="100" w:type="dxa"/>
              <w:bottom w:w="100" w:type="dxa"/>
              <w:right w:w="100" w:type="dxa"/>
            </w:tcMar>
          </w:tcPr>
          <w:p w:rsidR="00FF7D3D" w:rsidRDefault="001612E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Mammoth Oil</w:t>
            </w:r>
          </w:p>
        </w:tc>
        <w:tc>
          <w:tcPr>
            <w:tcW w:w="108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$10x10</w:t>
            </w:r>
          </w:p>
        </w:tc>
        <w:tc>
          <w:tcPr>
            <w:tcW w:w="1161"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100,10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480/30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FF7D3D">
        <w:tc>
          <w:tcPr>
            <w:tcW w:w="1590" w:type="dxa"/>
            <w:shd w:val="clear" w:color="auto" w:fill="auto"/>
            <w:tcMar>
              <w:top w:w="100" w:type="dxa"/>
              <w:left w:w="100" w:type="dxa"/>
              <w:bottom w:w="100" w:type="dxa"/>
              <w:right w:w="100" w:type="dxa"/>
            </w:tcMar>
          </w:tcPr>
          <w:p w:rsidR="00FF7D3D" w:rsidRDefault="001612E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Gotham Bank</w:t>
            </w:r>
          </w:p>
        </w:tc>
        <w:tc>
          <w:tcPr>
            <w:tcW w:w="108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$10x10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FF7D3D">
        <w:tc>
          <w:tcPr>
            <w:tcW w:w="1590" w:type="dxa"/>
            <w:shd w:val="clear" w:color="auto" w:fill="auto"/>
            <w:tcMar>
              <w:top w:w="100" w:type="dxa"/>
              <w:left w:w="100" w:type="dxa"/>
              <w:bottom w:w="100" w:type="dxa"/>
              <w:right w:w="100" w:type="dxa"/>
            </w:tcMar>
          </w:tcPr>
          <w:p w:rsidR="00FF7D3D" w:rsidRDefault="001612E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Durant Motors</w:t>
            </w:r>
          </w:p>
        </w:tc>
        <w:tc>
          <w:tcPr>
            <w:tcW w:w="108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$10x10</w:t>
            </w:r>
          </w:p>
        </w:tc>
        <w:tc>
          <w:tcPr>
            <w:tcW w:w="1161"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100.10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280/40</w:t>
            </w:r>
          </w:p>
        </w:tc>
        <w:tc>
          <w:tcPr>
            <w:tcW w:w="1161"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520/40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FF7D3D">
        <w:tc>
          <w:tcPr>
            <w:tcW w:w="1590" w:type="dxa"/>
            <w:shd w:val="clear" w:color="auto" w:fill="auto"/>
            <w:tcMar>
              <w:top w:w="100" w:type="dxa"/>
              <w:left w:w="100" w:type="dxa"/>
              <w:bottom w:w="100" w:type="dxa"/>
              <w:right w:w="100" w:type="dxa"/>
            </w:tcMar>
          </w:tcPr>
          <w:p w:rsidR="00FF7D3D" w:rsidRDefault="001612E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Midland Utilities</w:t>
            </w:r>
          </w:p>
        </w:tc>
        <w:tc>
          <w:tcPr>
            <w:tcW w:w="108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$10x10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FF7D3D">
        <w:tc>
          <w:tcPr>
            <w:tcW w:w="1590" w:type="dxa"/>
            <w:shd w:val="clear" w:color="auto" w:fill="auto"/>
            <w:tcMar>
              <w:top w:w="100" w:type="dxa"/>
              <w:left w:w="100" w:type="dxa"/>
              <w:bottom w:w="100" w:type="dxa"/>
              <w:right w:w="100" w:type="dxa"/>
            </w:tcMar>
          </w:tcPr>
          <w:p w:rsidR="00FF7D3D" w:rsidRDefault="001612E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Kansas &amp; Pacific RR</w:t>
            </w:r>
          </w:p>
        </w:tc>
        <w:tc>
          <w:tcPr>
            <w:tcW w:w="108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$10x10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FF7D3D">
        <w:tc>
          <w:tcPr>
            <w:tcW w:w="1590" w:type="dxa"/>
            <w:shd w:val="clear" w:color="auto" w:fill="auto"/>
            <w:tcMar>
              <w:top w:w="100" w:type="dxa"/>
              <w:left w:w="100" w:type="dxa"/>
              <w:bottom w:w="100" w:type="dxa"/>
              <w:right w:w="100" w:type="dxa"/>
            </w:tcMar>
          </w:tcPr>
          <w:p w:rsidR="00FF7D3D" w:rsidRDefault="001612E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Tel-Tone</w:t>
            </w:r>
          </w:p>
        </w:tc>
        <w:tc>
          <w:tcPr>
            <w:tcW w:w="108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$10x10</w:t>
            </w:r>
          </w:p>
        </w:tc>
        <w:tc>
          <w:tcPr>
            <w:tcW w:w="1161"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100.10</w:t>
            </w:r>
          </w:p>
        </w:tc>
        <w:tc>
          <w:tcPr>
            <w:tcW w:w="1161"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440/20</w:t>
            </w: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c>
          <w:tcPr>
            <w:tcW w:w="1161" w:type="dxa"/>
            <w:shd w:val="clear" w:color="auto" w:fill="auto"/>
            <w:tcMar>
              <w:top w:w="100" w:type="dxa"/>
              <w:left w:w="100" w:type="dxa"/>
              <w:bottom w:w="100" w:type="dxa"/>
              <w:right w:w="100" w:type="dxa"/>
            </w:tcMar>
          </w:tcPr>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FF7D3D">
        <w:tc>
          <w:tcPr>
            <w:tcW w:w="1590" w:type="dxa"/>
            <w:shd w:val="clear" w:color="auto" w:fill="EAD1DC"/>
            <w:tcMar>
              <w:top w:w="100" w:type="dxa"/>
              <w:left w:w="100" w:type="dxa"/>
              <w:bottom w:w="100" w:type="dxa"/>
              <w:right w:w="100" w:type="dxa"/>
            </w:tcMar>
          </w:tcPr>
          <w:p w:rsidR="00FF7D3D" w:rsidRDefault="001612E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much $ do you have?</w:t>
            </w:r>
          </w:p>
          <w:p w:rsidR="00FF7D3D" w:rsidRDefault="001612E8">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Deduct 10% for each amount you borrowed </w:t>
            </w:r>
          </w:p>
        </w:tc>
        <w:tc>
          <w:tcPr>
            <w:tcW w:w="1080" w:type="dxa"/>
            <w:shd w:val="clear" w:color="auto" w:fill="EAD1DC"/>
            <w:tcMar>
              <w:top w:w="100" w:type="dxa"/>
              <w:left w:w="100" w:type="dxa"/>
              <w:bottom w:w="100" w:type="dxa"/>
              <w:right w:w="100" w:type="dxa"/>
            </w:tcMar>
          </w:tcPr>
          <w:p w:rsidR="00FF7D3D" w:rsidRDefault="00FF7D3D">
            <w:pPr>
              <w:widowControl w:val="0"/>
              <w:spacing w:line="240" w:lineRule="auto"/>
              <w:jc w:val="center"/>
              <w:rPr>
                <w:rFonts w:ascii="EB Garamond" w:eastAsia="EB Garamond" w:hAnsi="EB Garamond" w:cs="EB Garamond"/>
                <w:sz w:val="24"/>
                <w:szCs w:val="24"/>
                <w:shd w:val="clear" w:color="auto" w:fill="F3F3F3"/>
              </w:rPr>
            </w:pPr>
          </w:p>
        </w:tc>
        <w:tc>
          <w:tcPr>
            <w:tcW w:w="1161" w:type="dxa"/>
            <w:shd w:val="clear" w:color="auto" w:fill="EAD1DC"/>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shd w:val="clear" w:color="auto" w:fill="F3F3F3"/>
              </w:rPr>
            </w:pPr>
            <w:r>
              <w:rPr>
                <w:rFonts w:ascii="EB Garamond" w:eastAsia="EB Garamond" w:hAnsi="EB Garamond" w:cs="EB Garamond"/>
                <w:sz w:val="24"/>
                <w:szCs w:val="24"/>
                <w:shd w:val="clear" w:color="auto" w:fill="F3F3F3"/>
              </w:rPr>
              <w:t>500</w:t>
            </w:r>
          </w:p>
        </w:tc>
        <w:tc>
          <w:tcPr>
            <w:tcW w:w="1161" w:type="dxa"/>
            <w:shd w:val="clear" w:color="auto" w:fill="EAD1DC"/>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shd w:val="clear" w:color="auto" w:fill="F3F3F3"/>
              </w:rPr>
            </w:pPr>
            <w:r>
              <w:rPr>
                <w:rFonts w:ascii="EB Garamond" w:eastAsia="EB Garamond" w:hAnsi="EB Garamond" w:cs="EB Garamond"/>
                <w:sz w:val="24"/>
                <w:szCs w:val="24"/>
                <w:shd w:val="clear" w:color="auto" w:fill="F3F3F3"/>
              </w:rPr>
              <w:t>120</w:t>
            </w:r>
          </w:p>
        </w:tc>
        <w:tc>
          <w:tcPr>
            <w:tcW w:w="1161" w:type="dxa"/>
            <w:shd w:val="clear" w:color="auto" w:fill="EAD1DC"/>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shd w:val="clear" w:color="auto" w:fill="F3F3F3"/>
              </w:rPr>
            </w:pPr>
            <w:r>
              <w:rPr>
                <w:rFonts w:ascii="EB Garamond" w:eastAsia="EB Garamond" w:hAnsi="EB Garamond" w:cs="EB Garamond"/>
                <w:sz w:val="24"/>
                <w:szCs w:val="24"/>
                <w:shd w:val="clear" w:color="auto" w:fill="F3F3F3"/>
              </w:rPr>
              <w:t>120</w:t>
            </w:r>
          </w:p>
        </w:tc>
        <w:tc>
          <w:tcPr>
            <w:tcW w:w="1161" w:type="dxa"/>
            <w:shd w:val="clear" w:color="auto" w:fill="EAD1DC"/>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shd w:val="clear" w:color="auto" w:fill="F3F3F3"/>
              </w:rPr>
            </w:pPr>
            <w:r>
              <w:rPr>
                <w:rFonts w:ascii="EB Garamond" w:eastAsia="EB Garamond" w:hAnsi="EB Garamond" w:cs="EB Garamond"/>
                <w:sz w:val="24"/>
                <w:szCs w:val="24"/>
                <w:shd w:val="clear" w:color="auto" w:fill="F3F3F3"/>
              </w:rPr>
              <w:t>740</w:t>
            </w:r>
          </w:p>
        </w:tc>
        <w:tc>
          <w:tcPr>
            <w:tcW w:w="1161" w:type="dxa"/>
            <w:shd w:val="clear" w:color="auto" w:fill="EAD1DC"/>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shd w:val="clear" w:color="auto" w:fill="F3F3F3"/>
              </w:rPr>
            </w:pPr>
            <w:r>
              <w:rPr>
                <w:rFonts w:ascii="EB Garamond" w:eastAsia="EB Garamond" w:hAnsi="EB Garamond" w:cs="EB Garamond"/>
                <w:sz w:val="24"/>
                <w:szCs w:val="24"/>
                <w:shd w:val="clear" w:color="auto" w:fill="F3F3F3"/>
              </w:rPr>
              <w:t>860</w:t>
            </w:r>
          </w:p>
        </w:tc>
        <w:tc>
          <w:tcPr>
            <w:tcW w:w="1161" w:type="dxa"/>
            <w:shd w:val="clear" w:color="auto" w:fill="EAD1DC"/>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shd w:val="clear" w:color="auto" w:fill="F3F3F3"/>
              </w:rPr>
            </w:pPr>
            <w:r>
              <w:rPr>
                <w:rFonts w:ascii="EB Garamond" w:eastAsia="EB Garamond" w:hAnsi="EB Garamond" w:cs="EB Garamond"/>
                <w:sz w:val="24"/>
                <w:szCs w:val="24"/>
                <w:shd w:val="clear" w:color="auto" w:fill="F3F3F3"/>
              </w:rPr>
              <w:t>860</w:t>
            </w:r>
          </w:p>
        </w:tc>
        <w:tc>
          <w:tcPr>
            <w:tcW w:w="1161" w:type="dxa"/>
            <w:shd w:val="clear" w:color="auto" w:fill="EAD1DC"/>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shd w:val="clear" w:color="auto" w:fill="F3F3F3"/>
              </w:rPr>
            </w:pPr>
            <w:r>
              <w:rPr>
                <w:rFonts w:ascii="EB Garamond" w:eastAsia="EB Garamond" w:hAnsi="EB Garamond" w:cs="EB Garamond"/>
                <w:sz w:val="24"/>
                <w:szCs w:val="24"/>
                <w:shd w:val="clear" w:color="auto" w:fill="F3F3F3"/>
              </w:rPr>
              <w:t>860</w:t>
            </w:r>
          </w:p>
        </w:tc>
      </w:tr>
    </w:tbl>
    <w:p w:rsidR="00FF7D3D" w:rsidRDefault="00FF7D3D">
      <w:pPr>
        <w:widowControl w:val="0"/>
        <w:spacing w:after="200" w:line="240" w:lineRule="auto"/>
        <w:rPr>
          <w:rFonts w:ascii="EB Garamond" w:eastAsia="EB Garamond" w:hAnsi="EB Garamond" w:cs="EB Garamond"/>
          <w:sz w:val="10"/>
          <w:szCs w:val="10"/>
        </w:rPr>
      </w:pPr>
    </w:p>
    <w:p w:rsidR="00FF7D3D" w:rsidRDefault="00FF7D3D">
      <w:pPr>
        <w:widowControl w:val="0"/>
        <w:spacing w:after="200" w:line="240" w:lineRule="auto"/>
        <w:rPr>
          <w:rFonts w:ascii="EB Garamond" w:eastAsia="EB Garamond" w:hAnsi="EB Garamond" w:cs="EB Garamond"/>
          <w:sz w:val="10"/>
          <w:szCs w:val="10"/>
        </w:rPr>
      </w:pPr>
    </w:p>
    <w:p w:rsidR="00FF7D3D" w:rsidRDefault="00FF7D3D">
      <w:pPr>
        <w:widowControl w:val="0"/>
        <w:spacing w:after="200" w:line="240" w:lineRule="auto"/>
        <w:rPr>
          <w:rFonts w:ascii="EB Garamond" w:eastAsia="EB Garamond" w:hAnsi="EB Garamond" w:cs="EB Garamond"/>
          <w:sz w:val="10"/>
          <w:szCs w:val="10"/>
        </w:rPr>
      </w:pPr>
    </w:p>
    <w:p w:rsidR="00FF7D3D" w:rsidRDefault="00FF7D3D">
      <w:pPr>
        <w:widowControl w:val="0"/>
        <w:spacing w:after="200" w:line="240" w:lineRule="auto"/>
        <w:rPr>
          <w:rFonts w:ascii="EB Garamond" w:eastAsia="EB Garamond" w:hAnsi="EB Garamond" w:cs="EB Garamond"/>
          <w:sz w:val="10"/>
          <w:szCs w:val="10"/>
        </w:rPr>
      </w:pPr>
    </w:p>
    <w:p w:rsidR="00FF7D3D" w:rsidRDefault="001612E8">
      <w:pPr>
        <w:rPr>
          <w:rFonts w:ascii="EB Garamond" w:eastAsia="EB Garamond" w:hAnsi="EB Garamond" w:cs="EB Garamond"/>
          <w:b/>
          <w:sz w:val="28"/>
          <w:szCs w:val="28"/>
          <w:shd w:val="clear" w:color="auto" w:fill="D0E0E3"/>
        </w:rPr>
      </w:pPr>
      <w:r>
        <w:rPr>
          <w:rFonts w:ascii="EB Garamond" w:eastAsia="EB Garamond" w:hAnsi="EB Garamond" w:cs="EB Garamond"/>
          <w:b/>
          <w:sz w:val="28"/>
          <w:szCs w:val="28"/>
          <w:shd w:val="clear" w:color="auto" w:fill="D0E0E3"/>
        </w:rPr>
        <w:lastRenderedPageBreak/>
        <w:t>Part II: Causes of the Great Depression</w:t>
      </w:r>
    </w:p>
    <w:p w:rsidR="00FF7D3D" w:rsidRDefault="00FF7D3D">
      <w:pPr>
        <w:rPr>
          <w:rFonts w:ascii="EB Garamond" w:eastAsia="EB Garamond" w:hAnsi="EB Garamond" w:cs="EB Garamond"/>
          <w:sz w:val="12"/>
          <w:szCs w:val="12"/>
          <w:shd w:val="clear" w:color="auto" w:fill="D0E0E3"/>
        </w:rPr>
      </w:pPr>
    </w:p>
    <w:tbl>
      <w:tblPr>
        <w:tblStyle w:val="a7"/>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7320"/>
      </w:tblGrid>
      <w:tr w:rsidR="00FF7D3D">
        <w:tc>
          <w:tcPr>
            <w:tcW w:w="3480"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shd w:val="clear" w:color="auto" w:fill="D0E0E3"/>
              </w:rPr>
            </w:pPr>
            <w:r>
              <w:rPr>
                <w:rFonts w:ascii="EB Garamond" w:eastAsia="EB Garamond" w:hAnsi="EB Garamond" w:cs="EB Garamond"/>
                <w:noProof/>
                <w:sz w:val="24"/>
                <w:szCs w:val="24"/>
                <w:shd w:val="clear" w:color="auto" w:fill="D0E0E3"/>
                <w:lang w:val="en-US"/>
              </w:rPr>
              <w:drawing>
                <wp:inline distT="114300" distB="114300" distL="114300" distR="114300">
                  <wp:extent cx="2076450" cy="13716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076450" cy="1371600"/>
                          </a:xfrm>
                          <a:prstGeom prst="rect">
                            <a:avLst/>
                          </a:prstGeom>
                          <a:ln/>
                        </pic:spPr>
                      </pic:pic>
                    </a:graphicData>
                  </a:graphic>
                </wp:inline>
              </w:drawing>
            </w:r>
          </w:p>
        </w:tc>
        <w:tc>
          <w:tcPr>
            <w:tcW w:w="7320"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0"/>
                <w:szCs w:val="20"/>
              </w:rPr>
            </w:pPr>
            <w:r>
              <w:rPr>
                <w:rFonts w:ascii="EB Garamond" w:eastAsia="EB Garamond" w:hAnsi="EB Garamond" w:cs="EB Garamond"/>
                <w:sz w:val="20"/>
                <w:szCs w:val="20"/>
              </w:rPr>
              <w:t xml:space="preserve">What was the </w:t>
            </w:r>
            <w:hyperlink r:id="rId11">
              <w:r>
                <w:rPr>
                  <w:rFonts w:ascii="EB Garamond" w:eastAsia="EB Garamond" w:hAnsi="EB Garamond" w:cs="EB Garamond"/>
                  <w:color w:val="1155CC"/>
                  <w:sz w:val="20"/>
                  <w:szCs w:val="20"/>
                  <w:u w:val="single"/>
                </w:rPr>
                <w:t xml:space="preserve">Stock Market Crash of 1929 </w:t>
              </w:r>
            </w:hyperlink>
            <w:r>
              <w:rPr>
                <w:rFonts w:ascii="EB Garamond" w:eastAsia="EB Garamond" w:hAnsi="EB Garamond" w:cs="EB Garamond"/>
                <w:sz w:val="20"/>
                <w:szCs w:val="20"/>
              </w:rPr>
              <w:t>and what was the result?</w:t>
            </w:r>
          </w:p>
          <w:p w:rsidR="00FF7D3D" w:rsidRDefault="001612E8">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Roaring 20s was</w:t>
            </w:r>
          </w:p>
          <w:p w:rsidR="00FF7D3D" w:rsidRDefault="001612E8">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r>
              <w:rPr>
                <w:rFonts w:ascii="EB Garamond" w:eastAsia="EB Garamond" w:hAnsi="EB Garamond" w:cs="EB Garamond"/>
              </w:rPr>
              <w:t xml:space="preserve">Black Tuesday (October 24/29) was: </w:t>
            </w:r>
          </w:p>
          <w:p w:rsidR="00FF7D3D" w:rsidRDefault="00FF7D3D">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2"/>
              </w:numPr>
              <w:pBdr>
                <w:top w:val="nil"/>
                <w:left w:val="nil"/>
                <w:bottom w:val="nil"/>
                <w:right w:val="nil"/>
                <w:between w:val="nil"/>
              </w:pBdr>
              <w:spacing w:line="240" w:lineRule="auto"/>
              <w:rPr>
                <w:rFonts w:ascii="EB Garamond" w:eastAsia="EB Garamond" w:hAnsi="EB Garamond" w:cs="EB Garamond"/>
              </w:rPr>
            </w:pPr>
          </w:p>
        </w:tc>
      </w:tr>
    </w:tbl>
    <w:p w:rsidR="00FF7D3D" w:rsidRDefault="00FF7D3D">
      <w:pPr>
        <w:rPr>
          <w:rFonts w:ascii="EB Garamond" w:eastAsia="EB Garamond" w:hAnsi="EB Garamond" w:cs="EB Garamond"/>
          <w:sz w:val="8"/>
          <w:szCs w:val="8"/>
        </w:rPr>
      </w:pPr>
    </w:p>
    <w:tbl>
      <w:tblPr>
        <w:tblStyle w:val="a8"/>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7335"/>
      </w:tblGrid>
      <w:tr w:rsidR="00FF7D3D">
        <w:tc>
          <w:tcPr>
            <w:tcW w:w="3465"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noProof/>
                <w:sz w:val="24"/>
                <w:szCs w:val="24"/>
                <w:lang w:val="en-US"/>
              </w:rPr>
              <w:drawing>
                <wp:inline distT="114300" distB="114300" distL="114300" distR="114300">
                  <wp:extent cx="2048345" cy="117048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48345" cy="1170483"/>
                          </a:xfrm>
                          <a:prstGeom prst="rect">
                            <a:avLst/>
                          </a:prstGeom>
                          <a:ln/>
                        </pic:spPr>
                      </pic:pic>
                    </a:graphicData>
                  </a:graphic>
                </wp:inline>
              </w:drawing>
            </w:r>
          </w:p>
          <w:p w:rsidR="00FF7D3D" w:rsidRDefault="001612E8">
            <w:pPr>
              <w:widowControl w:val="0"/>
              <w:pBdr>
                <w:top w:val="nil"/>
                <w:left w:val="nil"/>
                <w:bottom w:val="nil"/>
                <w:right w:val="nil"/>
                <w:between w:val="nil"/>
              </w:pBdr>
              <w:spacing w:line="240" w:lineRule="auto"/>
              <w:rPr>
                <w:rFonts w:ascii="EB Garamond" w:eastAsia="EB Garamond" w:hAnsi="EB Garamond" w:cs="EB Garamond"/>
                <w:sz w:val="16"/>
                <w:szCs w:val="16"/>
              </w:rPr>
            </w:pPr>
            <w:r>
              <w:rPr>
                <w:rFonts w:ascii="EB Garamond" w:eastAsia="EB Garamond" w:hAnsi="EB Garamond" w:cs="EB Garamond"/>
                <w:sz w:val="16"/>
                <w:szCs w:val="16"/>
              </w:rPr>
              <w:t>Listen for:</w:t>
            </w:r>
          </w:p>
          <w:p w:rsidR="00FF7D3D" w:rsidRDefault="001612E8">
            <w:pPr>
              <w:widowControl w:val="0"/>
              <w:numPr>
                <w:ilvl w:val="0"/>
                <w:numId w:val="3"/>
              </w:numPr>
              <w:pBdr>
                <w:top w:val="nil"/>
                <w:left w:val="nil"/>
                <w:bottom w:val="nil"/>
                <w:right w:val="nil"/>
                <w:between w:val="nil"/>
              </w:pBdr>
              <w:spacing w:line="240" w:lineRule="auto"/>
              <w:rPr>
                <w:rFonts w:ascii="EB Garamond" w:eastAsia="EB Garamond" w:hAnsi="EB Garamond" w:cs="EB Garamond"/>
                <w:sz w:val="16"/>
                <w:szCs w:val="16"/>
              </w:rPr>
            </w:pPr>
            <w:r>
              <w:rPr>
                <w:rFonts w:ascii="EB Garamond" w:eastAsia="EB Garamond" w:hAnsi="EB Garamond" w:cs="EB Garamond"/>
                <w:sz w:val="16"/>
                <w:szCs w:val="16"/>
              </w:rPr>
              <w:t>Agriculture</w:t>
            </w:r>
          </w:p>
          <w:p w:rsidR="00FF7D3D" w:rsidRDefault="001612E8">
            <w:pPr>
              <w:widowControl w:val="0"/>
              <w:numPr>
                <w:ilvl w:val="0"/>
                <w:numId w:val="3"/>
              </w:numPr>
              <w:pBdr>
                <w:top w:val="nil"/>
                <w:left w:val="nil"/>
                <w:bottom w:val="nil"/>
                <w:right w:val="nil"/>
                <w:between w:val="nil"/>
              </w:pBdr>
              <w:spacing w:line="240" w:lineRule="auto"/>
              <w:rPr>
                <w:rFonts w:ascii="EB Garamond" w:eastAsia="EB Garamond" w:hAnsi="EB Garamond" w:cs="EB Garamond"/>
                <w:sz w:val="16"/>
                <w:szCs w:val="16"/>
              </w:rPr>
            </w:pPr>
            <w:r>
              <w:rPr>
                <w:rFonts w:ascii="EB Garamond" w:eastAsia="EB Garamond" w:hAnsi="EB Garamond" w:cs="EB Garamond"/>
                <w:sz w:val="16"/>
                <w:szCs w:val="16"/>
              </w:rPr>
              <w:t>Speculation</w:t>
            </w:r>
          </w:p>
          <w:p w:rsidR="00FF7D3D" w:rsidRDefault="001612E8">
            <w:pPr>
              <w:widowControl w:val="0"/>
              <w:numPr>
                <w:ilvl w:val="0"/>
                <w:numId w:val="3"/>
              </w:numPr>
              <w:pBdr>
                <w:top w:val="nil"/>
                <w:left w:val="nil"/>
                <w:bottom w:val="nil"/>
                <w:right w:val="nil"/>
                <w:between w:val="nil"/>
              </w:pBdr>
              <w:spacing w:line="240" w:lineRule="auto"/>
              <w:rPr>
                <w:rFonts w:ascii="EB Garamond" w:eastAsia="EB Garamond" w:hAnsi="EB Garamond" w:cs="EB Garamond"/>
                <w:sz w:val="16"/>
                <w:szCs w:val="16"/>
              </w:rPr>
            </w:pPr>
            <w:r>
              <w:rPr>
                <w:rFonts w:ascii="EB Garamond" w:eastAsia="EB Garamond" w:hAnsi="EB Garamond" w:cs="EB Garamond"/>
                <w:sz w:val="16"/>
                <w:szCs w:val="16"/>
              </w:rPr>
              <w:t>Deflation</w:t>
            </w:r>
          </w:p>
          <w:p w:rsidR="00FF7D3D" w:rsidRDefault="001612E8">
            <w:pPr>
              <w:widowControl w:val="0"/>
              <w:numPr>
                <w:ilvl w:val="0"/>
                <w:numId w:val="3"/>
              </w:numPr>
              <w:pBdr>
                <w:top w:val="nil"/>
                <w:left w:val="nil"/>
                <w:bottom w:val="nil"/>
                <w:right w:val="nil"/>
                <w:between w:val="nil"/>
              </w:pBdr>
              <w:spacing w:line="240" w:lineRule="auto"/>
              <w:rPr>
                <w:rFonts w:ascii="EB Garamond" w:eastAsia="EB Garamond" w:hAnsi="EB Garamond" w:cs="EB Garamond"/>
                <w:sz w:val="16"/>
                <w:szCs w:val="16"/>
              </w:rPr>
            </w:pPr>
            <w:r>
              <w:rPr>
                <w:rFonts w:ascii="EB Garamond" w:eastAsia="EB Garamond" w:hAnsi="EB Garamond" w:cs="EB Garamond"/>
                <w:sz w:val="16"/>
                <w:szCs w:val="16"/>
              </w:rPr>
              <w:t>Federal Reserve</w:t>
            </w:r>
          </w:p>
          <w:p w:rsidR="00FF7D3D" w:rsidRDefault="001612E8">
            <w:pPr>
              <w:widowControl w:val="0"/>
              <w:numPr>
                <w:ilvl w:val="0"/>
                <w:numId w:val="3"/>
              </w:numPr>
              <w:pBdr>
                <w:top w:val="nil"/>
                <w:left w:val="nil"/>
                <w:bottom w:val="nil"/>
                <w:right w:val="nil"/>
                <w:between w:val="nil"/>
              </w:pBdr>
              <w:spacing w:line="240" w:lineRule="auto"/>
              <w:rPr>
                <w:rFonts w:ascii="EB Garamond" w:eastAsia="EB Garamond" w:hAnsi="EB Garamond" w:cs="EB Garamond"/>
                <w:sz w:val="16"/>
                <w:szCs w:val="16"/>
              </w:rPr>
            </w:pPr>
            <w:r>
              <w:rPr>
                <w:rFonts w:ascii="EB Garamond" w:eastAsia="EB Garamond" w:hAnsi="EB Garamond" w:cs="EB Garamond"/>
                <w:sz w:val="16"/>
                <w:szCs w:val="16"/>
              </w:rPr>
              <w:t>Gold standard</w:t>
            </w:r>
          </w:p>
        </w:tc>
        <w:tc>
          <w:tcPr>
            <w:tcW w:w="7335"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What caused the Great Depression?</w:t>
            </w: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p w:rsidR="00FF7D3D" w:rsidRDefault="00FF7D3D">
            <w:pPr>
              <w:widowControl w:val="0"/>
              <w:numPr>
                <w:ilvl w:val="0"/>
                <w:numId w:val="1"/>
              </w:numPr>
              <w:pBdr>
                <w:top w:val="nil"/>
                <w:left w:val="nil"/>
                <w:bottom w:val="nil"/>
                <w:right w:val="nil"/>
                <w:between w:val="nil"/>
              </w:pBdr>
              <w:spacing w:line="240" w:lineRule="auto"/>
              <w:rPr>
                <w:rFonts w:ascii="EB Garamond" w:eastAsia="EB Garamond" w:hAnsi="EB Garamond" w:cs="EB Garamond"/>
              </w:rPr>
            </w:pPr>
          </w:p>
        </w:tc>
      </w:tr>
    </w:tbl>
    <w:p w:rsidR="00FF7D3D" w:rsidRDefault="00FF7D3D">
      <w:pPr>
        <w:rPr>
          <w:rFonts w:ascii="EB Garamond" w:eastAsia="EB Garamond" w:hAnsi="EB Garamond" w:cs="EB Garamond"/>
          <w:sz w:val="24"/>
          <w:szCs w:val="24"/>
        </w:rPr>
      </w:pPr>
    </w:p>
    <w:tbl>
      <w:tblPr>
        <w:tblStyle w:val="a9"/>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7305"/>
      </w:tblGrid>
      <w:tr w:rsidR="00FF7D3D">
        <w:tc>
          <w:tcPr>
            <w:tcW w:w="3495"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noProof/>
                <w:sz w:val="24"/>
                <w:szCs w:val="24"/>
                <w:lang w:val="en-US"/>
              </w:rPr>
              <w:drawing>
                <wp:inline distT="19050" distB="19050" distL="19050" distR="19050">
                  <wp:extent cx="1109051" cy="14129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09051" cy="1412900"/>
                          </a:xfrm>
                          <a:prstGeom prst="rect">
                            <a:avLst/>
                          </a:prstGeom>
                          <a:ln/>
                        </pic:spPr>
                      </pic:pic>
                    </a:graphicData>
                  </a:graphic>
                </wp:inline>
              </w:drawing>
            </w:r>
          </w:p>
          <w:p w:rsidR="00FF7D3D" w:rsidRDefault="001612E8">
            <w:pPr>
              <w:widowControl w:val="0"/>
              <w:spacing w:line="240" w:lineRule="auto"/>
              <w:jc w:val="center"/>
              <w:rPr>
                <w:rFonts w:ascii="EB Garamond" w:eastAsia="EB Garamond" w:hAnsi="EB Garamond" w:cs="EB Garamond"/>
                <w:sz w:val="16"/>
                <w:szCs w:val="16"/>
              </w:rPr>
            </w:pPr>
            <w:hyperlink r:id="rId14">
              <w:r>
                <w:rPr>
                  <w:rFonts w:ascii="EB Garamond" w:eastAsia="EB Garamond" w:hAnsi="EB Garamond" w:cs="EB Garamond"/>
                  <w:color w:val="1155CC"/>
                  <w:sz w:val="16"/>
                  <w:szCs w:val="16"/>
                  <w:u w:val="single"/>
                </w:rPr>
                <w:t xml:space="preserve">Migrant Mother </w:t>
              </w:r>
            </w:hyperlink>
          </w:p>
          <w:p w:rsidR="00FF7D3D" w:rsidRDefault="001612E8">
            <w:pPr>
              <w:widowControl w:val="0"/>
              <w:spacing w:line="240" w:lineRule="auto"/>
              <w:jc w:val="center"/>
              <w:rPr>
                <w:rFonts w:ascii="EB Garamond" w:eastAsia="EB Garamond" w:hAnsi="EB Garamond" w:cs="EB Garamond"/>
                <w:sz w:val="16"/>
                <w:szCs w:val="16"/>
              </w:rPr>
            </w:pPr>
            <w:r>
              <w:rPr>
                <w:rFonts w:ascii="EB Garamond" w:eastAsia="EB Garamond" w:hAnsi="EB Garamond" w:cs="EB Garamond"/>
                <w:sz w:val="16"/>
                <w:szCs w:val="16"/>
              </w:rPr>
              <w:t>Great Depression</w:t>
            </w:r>
          </w:p>
        </w:tc>
        <w:tc>
          <w:tcPr>
            <w:tcW w:w="7305" w:type="dxa"/>
            <w:shd w:val="clear" w:color="auto" w:fill="auto"/>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The Great Depression</w:t>
            </w: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numPr>
                <w:ilvl w:val="0"/>
                <w:numId w:val="4"/>
              </w:numPr>
              <w:pBdr>
                <w:top w:val="nil"/>
                <w:left w:val="nil"/>
                <w:bottom w:val="nil"/>
                <w:right w:val="nil"/>
                <w:between w:val="nil"/>
              </w:pBdr>
              <w:spacing w:line="240" w:lineRule="auto"/>
              <w:rPr>
                <w:rFonts w:ascii="EB Garamond" w:eastAsia="EB Garamond" w:hAnsi="EB Garamond" w:cs="EB Garamond"/>
                <w:sz w:val="24"/>
                <w:szCs w:val="24"/>
              </w:rPr>
            </w:pPr>
          </w:p>
        </w:tc>
      </w:tr>
    </w:tbl>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1612E8">
      <w:pPr>
        <w:rPr>
          <w:rFonts w:ascii="EB Garamond" w:eastAsia="EB Garamond" w:hAnsi="EB Garamond" w:cs="EB Garamond"/>
          <w:b/>
          <w:sz w:val="28"/>
          <w:szCs w:val="28"/>
          <w:shd w:val="clear" w:color="auto" w:fill="D0E0E3"/>
        </w:rPr>
      </w:pPr>
      <w:r>
        <w:rPr>
          <w:rFonts w:ascii="EB Garamond" w:eastAsia="EB Garamond" w:hAnsi="EB Garamond" w:cs="EB Garamond"/>
          <w:b/>
          <w:sz w:val="28"/>
          <w:szCs w:val="28"/>
          <w:shd w:val="clear" w:color="auto" w:fill="D0E0E3"/>
        </w:rPr>
        <w:lastRenderedPageBreak/>
        <w:t>Part III: Great Depression Statistics</w:t>
      </w:r>
    </w:p>
    <w:p w:rsidR="00FF7D3D" w:rsidRDefault="001612E8">
      <w:pPr>
        <w:rPr>
          <w:rFonts w:ascii="EB Garamond" w:eastAsia="EB Garamond" w:hAnsi="EB Garamond" w:cs="EB Garamond"/>
          <w:sz w:val="24"/>
          <w:szCs w:val="24"/>
        </w:rPr>
      </w:pPr>
      <w:r>
        <w:rPr>
          <w:rFonts w:ascii="EB Garamond" w:eastAsia="EB Garamond" w:hAnsi="EB Garamond" w:cs="EB Garamond"/>
          <w:sz w:val="24"/>
          <w:szCs w:val="24"/>
        </w:rPr>
        <w:t>What can we earn about the economy and the Great Depression (1929-2939) from examining economic statistics?</w:t>
      </w:r>
    </w:p>
    <w:p w:rsidR="00FF7D3D" w:rsidRDefault="00FF7D3D">
      <w:pPr>
        <w:rPr>
          <w:rFonts w:ascii="EB Garamond" w:eastAsia="EB Garamond" w:hAnsi="EB Garamond" w:cs="EB Garamond"/>
          <w:sz w:val="24"/>
          <w:szCs w:val="24"/>
        </w:rPr>
      </w:pPr>
    </w:p>
    <w:p w:rsidR="00FF7D3D" w:rsidRDefault="001612E8">
      <w:pPr>
        <w:widowControl w:val="0"/>
        <w:spacing w:line="240" w:lineRule="auto"/>
        <w:jc w:val="center"/>
        <w:rPr>
          <w:rFonts w:ascii="Roboto Slab" w:eastAsia="Roboto Slab" w:hAnsi="Roboto Slab" w:cs="Roboto Slab"/>
          <w:b/>
          <w:color w:val="674EA7"/>
          <w:sz w:val="28"/>
          <w:szCs w:val="28"/>
        </w:rPr>
      </w:pPr>
      <w:r>
        <w:rPr>
          <w:rFonts w:ascii="Roboto Slab" w:eastAsia="Roboto Slab" w:hAnsi="Roboto Slab" w:cs="Roboto Slab"/>
          <w:b/>
          <w:color w:val="134F5C"/>
          <w:sz w:val="28"/>
          <w:szCs w:val="28"/>
        </w:rPr>
        <w:t>Data Table 1</w:t>
      </w:r>
      <w:r>
        <w:rPr>
          <w:rFonts w:ascii="Roboto Slab" w:eastAsia="Roboto Slab" w:hAnsi="Roboto Slab" w:cs="Roboto Slab"/>
          <w:b/>
          <w:color w:val="134F5C"/>
          <w:sz w:val="28"/>
          <w:szCs w:val="28"/>
          <w:vertAlign w:val="superscript"/>
        </w:rPr>
        <w:footnoteReference w:id="1"/>
      </w:r>
      <w:r>
        <w:rPr>
          <w:rFonts w:ascii="Roboto Slab" w:eastAsia="Roboto Slab" w:hAnsi="Roboto Slab" w:cs="Roboto Slab"/>
          <w:b/>
          <w:color w:val="674EA7"/>
          <w:sz w:val="28"/>
          <w:szCs w:val="28"/>
        </w:rPr>
        <w:t xml:space="preserve"> </w:t>
      </w:r>
    </w:p>
    <w:p w:rsidR="00FF7D3D" w:rsidRDefault="00FF7D3D">
      <w:pPr>
        <w:widowControl w:val="0"/>
        <w:spacing w:line="240" w:lineRule="auto"/>
        <w:ind w:firstLine="720"/>
        <w:jc w:val="center"/>
        <w:rPr>
          <w:rFonts w:ascii="Roboto Slab" w:eastAsia="Roboto Slab" w:hAnsi="Roboto Slab" w:cs="Roboto Slab"/>
          <w:b/>
          <w:color w:val="674EA7"/>
          <w:sz w:val="28"/>
          <w:szCs w:val="28"/>
        </w:rPr>
      </w:pPr>
    </w:p>
    <w:p w:rsidR="00FF7D3D" w:rsidRDefault="001612E8">
      <w:pPr>
        <w:widowControl w:val="0"/>
        <w:spacing w:line="240" w:lineRule="auto"/>
        <w:ind w:firstLine="720"/>
        <w:jc w:val="center"/>
        <w:rPr>
          <w:rFonts w:ascii="Roboto Slab" w:eastAsia="Roboto Slab" w:hAnsi="Roboto Slab" w:cs="Roboto Slab"/>
          <w:b/>
          <w:color w:val="674EA7"/>
          <w:sz w:val="28"/>
          <w:szCs w:val="28"/>
        </w:rPr>
      </w:pPr>
      <w:r>
        <w:rPr>
          <w:rFonts w:ascii="Roboto Slab" w:eastAsia="Roboto Slab" w:hAnsi="Roboto Slab" w:cs="Roboto Slab"/>
          <w:b/>
          <w:noProof/>
          <w:color w:val="674EA7"/>
          <w:sz w:val="28"/>
          <w:szCs w:val="28"/>
          <w:lang w:val="en-US"/>
        </w:rPr>
        <w:drawing>
          <wp:inline distT="114300" distB="114300" distL="114300" distR="114300">
            <wp:extent cx="5888355" cy="2986088"/>
            <wp:effectExtent l="12700" t="12700" r="12700" b="127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888355" cy="2986088"/>
                    </a:xfrm>
                    <a:prstGeom prst="rect">
                      <a:avLst/>
                    </a:prstGeom>
                    <a:ln w="12700">
                      <a:solidFill>
                        <a:srgbClr val="674EA7"/>
                      </a:solidFill>
                      <a:prstDash val="solid"/>
                    </a:ln>
                  </pic:spPr>
                </pic:pic>
              </a:graphicData>
            </a:graphic>
          </wp:inline>
        </w:drawing>
      </w:r>
    </w:p>
    <w:p w:rsidR="00FF7D3D" w:rsidRDefault="00FF7D3D">
      <w:pPr>
        <w:spacing w:line="240" w:lineRule="auto"/>
        <w:rPr>
          <w:rFonts w:ascii="Helvetica Neue" w:eastAsia="Helvetica Neue" w:hAnsi="Helvetica Neue" w:cs="Helvetica Neue"/>
          <w:color w:val="666666"/>
          <w:sz w:val="20"/>
          <w:szCs w:val="20"/>
          <w:highlight w:val="white"/>
        </w:rPr>
      </w:pPr>
    </w:p>
    <w:p w:rsidR="00FF7D3D" w:rsidRDefault="00FF7D3D">
      <w:pPr>
        <w:spacing w:line="240" w:lineRule="auto"/>
        <w:rPr>
          <w:rFonts w:ascii="Helvetica Neue" w:eastAsia="Helvetica Neue" w:hAnsi="Helvetica Neue" w:cs="Helvetica Neue"/>
          <w:color w:val="666666"/>
          <w:sz w:val="20"/>
          <w:szCs w:val="20"/>
          <w:highlight w:val="white"/>
        </w:rPr>
      </w:pPr>
    </w:p>
    <w:p w:rsidR="00FF7D3D" w:rsidRDefault="001612E8">
      <w:pPr>
        <w:rPr>
          <w:rFonts w:ascii="Roboto Slab" w:eastAsia="Roboto Slab" w:hAnsi="Roboto Slab" w:cs="Roboto Slab"/>
          <w:b/>
          <w:color w:val="674EA7"/>
          <w:sz w:val="28"/>
          <w:szCs w:val="28"/>
        </w:rPr>
      </w:pPr>
      <w:r>
        <w:rPr>
          <w:rFonts w:ascii="Helvetica Neue" w:eastAsia="Helvetica Neue" w:hAnsi="Helvetica Neue" w:cs="Helvetica Neue"/>
          <w:b/>
          <w:i/>
        </w:rPr>
        <w:t>Unemployment Rate:</w:t>
      </w:r>
      <w:r>
        <w:rPr>
          <w:rFonts w:ascii="Helvetica Neue" w:eastAsia="Helvetica Neue" w:hAnsi="Helvetica Neue" w:cs="Helvetica Neue"/>
          <w:i/>
        </w:rPr>
        <w:t xml:space="preserve"> </w:t>
      </w:r>
      <w:r>
        <w:rPr>
          <w:rFonts w:ascii="Helvetica Neue" w:eastAsia="Helvetica Neue" w:hAnsi="Helvetica Neue" w:cs="Helvetica Neue"/>
        </w:rPr>
        <w:t>The unemployment rate is the percentage of the labor force that is willing and able to work, does not currently have a job, and is actively looking for employment. The labor force consists of people ages 16 and over who are employed or actively seeking wor</w:t>
      </w:r>
      <w:r>
        <w:rPr>
          <w:rFonts w:ascii="Helvetica Neue" w:eastAsia="Helvetica Neue" w:hAnsi="Helvetica Neue" w:cs="Helvetica Neue"/>
        </w:rPr>
        <w:t>k.</w:t>
      </w:r>
    </w:p>
    <w:p w:rsidR="00FF7D3D" w:rsidRDefault="00FF7D3D">
      <w:pPr>
        <w:widowControl w:val="0"/>
        <w:spacing w:line="240" w:lineRule="auto"/>
        <w:ind w:firstLine="720"/>
        <w:jc w:val="center"/>
        <w:rPr>
          <w:rFonts w:ascii="Roboto Slab" w:eastAsia="Roboto Slab" w:hAnsi="Roboto Slab" w:cs="Roboto Slab"/>
          <w:b/>
          <w:color w:val="674EA7"/>
          <w:sz w:val="28"/>
          <w:szCs w:val="28"/>
        </w:rPr>
      </w:pPr>
    </w:p>
    <w:p w:rsidR="00FF7D3D" w:rsidRDefault="001612E8">
      <w:pPr>
        <w:widowControl w:val="0"/>
        <w:spacing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In the space below, draft </w:t>
      </w:r>
      <w:r>
        <w:rPr>
          <w:rFonts w:ascii="Proxima Nova" w:eastAsia="Proxima Nova" w:hAnsi="Proxima Nova" w:cs="Proxima Nova"/>
          <w:b/>
          <w:sz w:val="24"/>
          <w:szCs w:val="24"/>
        </w:rPr>
        <w:t>one claim</w:t>
      </w:r>
      <w:r>
        <w:rPr>
          <w:rFonts w:ascii="Proxima Nova" w:eastAsia="Proxima Nova" w:hAnsi="Proxima Nova" w:cs="Proxima Nova"/>
          <w:sz w:val="24"/>
          <w:szCs w:val="24"/>
        </w:rPr>
        <w:t xml:space="preserve"> about the impact of the Great Depression (1929 - 1939) on the United States.  </w:t>
      </w:r>
      <w:r>
        <w:rPr>
          <w:rFonts w:ascii="Proxima Nova" w:eastAsia="Proxima Nova" w:hAnsi="Proxima Nova" w:cs="Proxima Nova"/>
          <w:b/>
          <w:sz w:val="24"/>
          <w:szCs w:val="24"/>
        </w:rPr>
        <w:t>Circle evidence</w:t>
      </w:r>
      <w:r>
        <w:rPr>
          <w:rFonts w:ascii="Proxima Nova" w:eastAsia="Proxima Nova" w:hAnsi="Proxima Nova" w:cs="Proxima Nova"/>
          <w:sz w:val="24"/>
          <w:szCs w:val="24"/>
        </w:rPr>
        <w:t xml:space="preserve"> in the table that supports your claims.  </w:t>
      </w:r>
    </w:p>
    <w:p w:rsidR="00FF7D3D" w:rsidRDefault="00FF7D3D">
      <w:pPr>
        <w:widowControl w:val="0"/>
        <w:spacing w:line="240" w:lineRule="auto"/>
        <w:rPr>
          <w:rFonts w:ascii="Roboto Slab" w:eastAsia="Roboto Slab" w:hAnsi="Roboto Slab" w:cs="Roboto Slab"/>
          <w:b/>
          <w:color w:val="674EA7"/>
          <w:sz w:val="28"/>
          <w:szCs w:val="28"/>
        </w:rPr>
      </w:pPr>
    </w:p>
    <w:p w:rsidR="00FF7D3D" w:rsidRDefault="00FF7D3D">
      <w:pPr>
        <w:widowControl w:val="0"/>
        <w:spacing w:line="240" w:lineRule="auto"/>
        <w:rPr>
          <w:rFonts w:ascii="Roboto Slab" w:eastAsia="Roboto Slab" w:hAnsi="Roboto Slab" w:cs="Roboto Slab"/>
          <w:b/>
          <w:color w:val="674EA7"/>
          <w:sz w:val="28"/>
          <w:szCs w:val="28"/>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1612E8">
      <w:pPr>
        <w:widowControl w:val="0"/>
        <w:spacing w:line="240" w:lineRule="auto"/>
        <w:jc w:val="center"/>
        <w:rPr>
          <w:rFonts w:ascii="Roboto Slab" w:eastAsia="Roboto Slab" w:hAnsi="Roboto Slab" w:cs="Roboto Slab"/>
          <w:b/>
          <w:color w:val="134F5C"/>
          <w:sz w:val="28"/>
          <w:szCs w:val="28"/>
        </w:rPr>
      </w:pPr>
      <w:r>
        <w:rPr>
          <w:rFonts w:ascii="Roboto Slab" w:eastAsia="Roboto Slab" w:hAnsi="Roboto Slab" w:cs="Roboto Slab"/>
          <w:b/>
          <w:color w:val="134F5C"/>
          <w:sz w:val="28"/>
          <w:szCs w:val="28"/>
        </w:rPr>
        <w:lastRenderedPageBreak/>
        <w:t>Data Table 2</w:t>
      </w:r>
      <w:r>
        <w:rPr>
          <w:rFonts w:ascii="Roboto Slab" w:eastAsia="Roboto Slab" w:hAnsi="Roboto Slab" w:cs="Roboto Slab"/>
          <w:b/>
          <w:color w:val="134F5C"/>
          <w:sz w:val="28"/>
          <w:szCs w:val="28"/>
          <w:vertAlign w:val="superscript"/>
        </w:rPr>
        <w:footnoteReference w:id="2"/>
      </w:r>
      <w:r>
        <w:rPr>
          <w:rFonts w:ascii="Roboto Slab" w:eastAsia="Roboto Slab" w:hAnsi="Roboto Slab" w:cs="Roboto Slab"/>
          <w:b/>
          <w:color w:val="134F5C"/>
          <w:sz w:val="28"/>
          <w:szCs w:val="28"/>
        </w:rPr>
        <w:t xml:space="preserve"> </w:t>
      </w:r>
    </w:p>
    <w:p w:rsidR="00FF7D3D" w:rsidRDefault="00FF7D3D">
      <w:pPr>
        <w:rPr>
          <w:rFonts w:ascii="Helvetica Neue" w:eastAsia="Helvetica Neue" w:hAnsi="Helvetica Neue" w:cs="Helvetica Neue"/>
        </w:rPr>
      </w:pPr>
    </w:p>
    <w:tbl>
      <w:tblPr>
        <w:tblStyle w:val="a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FF7D3D">
        <w:trPr>
          <w:trHeight w:val="480"/>
        </w:trPr>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b/>
              </w:rPr>
            </w:pPr>
            <w:r>
              <w:rPr>
                <w:rFonts w:ascii="Helvetica Neue" w:eastAsia="Helvetica Neue" w:hAnsi="Helvetica Neue" w:cs="Helvetica Neue"/>
                <w:b/>
              </w:rPr>
              <w:t xml:space="preserve">Year </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b/>
              </w:rPr>
            </w:pPr>
            <w:r>
              <w:rPr>
                <w:rFonts w:ascii="Helvetica Neue" w:eastAsia="Helvetica Neue" w:hAnsi="Helvetica Neue" w:cs="Helvetica Neue"/>
                <w:b/>
              </w:rPr>
              <w:t xml:space="preserve">Number of Bank Suspensions </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1929</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659</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1930</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1352</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1931</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2294</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1932</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1456</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1933</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4004</w:t>
            </w:r>
          </w:p>
        </w:tc>
      </w:tr>
    </w:tbl>
    <w:p w:rsidR="00FF7D3D" w:rsidRDefault="00FF7D3D">
      <w:pPr>
        <w:rPr>
          <w:rFonts w:ascii="Roboto Slab" w:eastAsia="Roboto Slab" w:hAnsi="Roboto Slab" w:cs="Roboto Slab"/>
          <w:b/>
          <w:color w:val="674EA7"/>
          <w:sz w:val="28"/>
          <w:szCs w:val="28"/>
        </w:rPr>
      </w:pPr>
    </w:p>
    <w:p w:rsidR="00FF7D3D" w:rsidRDefault="001612E8">
      <w:pPr>
        <w:rPr>
          <w:rFonts w:ascii="Helvetica Neue" w:eastAsia="Helvetica Neue" w:hAnsi="Helvetica Neue" w:cs="Helvetica Neue"/>
          <w:b/>
          <w:color w:val="674EA7"/>
          <w:sz w:val="28"/>
          <w:szCs w:val="28"/>
        </w:rPr>
      </w:pPr>
      <w:r>
        <w:rPr>
          <w:rFonts w:ascii="Helvetica Neue" w:eastAsia="Helvetica Neue" w:hAnsi="Helvetica Neue" w:cs="Helvetica Neue"/>
          <w:b/>
          <w:i/>
        </w:rPr>
        <w:t>Bank Suspensions:</w:t>
      </w:r>
      <w:r>
        <w:rPr>
          <w:rFonts w:ascii="Helvetica Neue" w:eastAsia="Helvetica Neue" w:hAnsi="Helvetica Neue" w:cs="Helvetica Neue"/>
          <w:i/>
        </w:rPr>
        <w:t xml:space="preserve"> </w:t>
      </w:r>
      <w:r>
        <w:rPr>
          <w:rFonts w:ascii="Helvetica Neue" w:eastAsia="Helvetica Neue" w:hAnsi="Helvetica Neue" w:cs="Helvetica Neue"/>
        </w:rPr>
        <w:t xml:space="preserve"> Includes all banks closed to the public by supervising authorities or by the bank’s board of directors because the bank is having financial difficulties. Most bank suspensions were the result of consumer panic (consumers pull their money out of bank accou</w:t>
      </w:r>
      <w:r>
        <w:rPr>
          <w:rFonts w:ascii="Helvetica Neue" w:eastAsia="Helvetica Neue" w:hAnsi="Helvetica Neue" w:cs="Helvetica Neue"/>
        </w:rPr>
        <w:t xml:space="preserve">nts because of fear of bank failure).  </w:t>
      </w:r>
    </w:p>
    <w:p w:rsidR="00FF7D3D" w:rsidRDefault="00FF7D3D">
      <w:pPr>
        <w:widowControl w:val="0"/>
        <w:spacing w:line="240" w:lineRule="auto"/>
        <w:ind w:firstLine="720"/>
        <w:jc w:val="center"/>
        <w:rPr>
          <w:rFonts w:ascii="Roboto Slab" w:eastAsia="Roboto Slab" w:hAnsi="Roboto Slab" w:cs="Roboto Slab"/>
          <w:b/>
          <w:color w:val="674EA7"/>
          <w:sz w:val="28"/>
          <w:szCs w:val="28"/>
        </w:rPr>
      </w:pPr>
    </w:p>
    <w:p w:rsidR="00FF7D3D" w:rsidRDefault="001612E8">
      <w:pPr>
        <w:widowControl w:val="0"/>
        <w:spacing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In the space below, draft </w:t>
      </w:r>
      <w:r>
        <w:rPr>
          <w:rFonts w:ascii="Proxima Nova" w:eastAsia="Proxima Nova" w:hAnsi="Proxima Nova" w:cs="Proxima Nova"/>
          <w:b/>
          <w:sz w:val="24"/>
          <w:szCs w:val="24"/>
        </w:rPr>
        <w:t>one claim</w:t>
      </w:r>
      <w:r>
        <w:rPr>
          <w:rFonts w:ascii="Proxima Nova" w:eastAsia="Proxima Nova" w:hAnsi="Proxima Nova" w:cs="Proxima Nova"/>
          <w:sz w:val="24"/>
          <w:szCs w:val="24"/>
        </w:rPr>
        <w:t xml:space="preserve"> about the impact of the Great Depression (1929 - 1939) on the United States.  </w:t>
      </w:r>
      <w:r>
        <w:rPr>
          <w:rFonts w:ascii="Proxima Nova" w:eastAsia="Proxima Nova" w:hAnsi="Proxima Nova" w:cs="Proxima Nova"/>
          <w:b/>
          <w:sz w:val="24"/>
          <w:szCs w:val="24"/>
        </w:rPr>
        <w:t>Circle evidence</w:t>
      </w:r>
      <w:r>
        <w:rPr>
          <w:rFonts w:ascii="Proxima Nova" w:eastAsia="Proxima Nova" w:hAnsi="Proxima Nova" w:cs="Proxima Nova"/>
          <w:sz w:val="24"/>
          <w:szCs w:val="24"/>
        </w:rPr>
        <w:t xml:space="preserve"> in the table that supports your claims.  </w:t>
      </w: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1612E8">
      <w:pPr>
        <w:widowControl w:val="0"/>
        <w:spacing w:line="240" w:lineRule="auto"/>
        <w:jc w:val="center"/>
        <w:rPr>
          <w:rFonts w:ascii="Roboto Slab" w:eastAsia="Roboto Slab" w:hAnsi="Roboto Slab" w:cs="Roboto Slab"/>
          <w:b/>
          <w:color w:val="134F5C"/>
          <w:sz w:val="28"/>
          <w:szCs w:val="28"/>
        </w:rPr>
      </w:pPr>
      <w:r>
        <w:rPr>
          <w:rFonts w:ascii="Roboto Slab" w:eastAsia="Roboto Slab" w:hAnsi="Roboto Slab" w:cs="Roboto Slab"/>
          <w:b/>
          <w:color w:val="134F5C"/>
          <w:sz w:val="28"/>
          <w:szCs w:val="28"/>
        </w:rPr>
        <w:lastRenderedPageBreak/>
        <w:t>Data Table 3</w:t>
      </w:r>
      <w:r>
        <w:rPr>
          <w:rFonts w:ascii="Roboto Slab" w:eastAsia="Roboto Slab" w:hAnsi="Roboto Slab" w:cs="Roboto Slab"/>
          <w:b/>
          <w:color w:val="134F5C"/>
          <w:sz w:val="28"/>
          <w:szCs w:val="28"/>
          <w:vertAlign w:val="superscript"/>
        </w:rPr>
        <w:footnoteReference w:id="3"/>
      </w:r>
      <w:r>
        <w:rPr>
          <w:rFonts w:ascii="Roboto Slab" w:eastAsia="Roboto Slab" w:hAnsi="Roboto Slab" w:cs="Roboto Slab"/>
          <w:b/>
          <w:color w:val="134F5C"/>
          <w:sz w:val="28"/>
          <w:szCs w:val="28"/>
        </w:rPr>
        <w:t xml:space="preserve"> </w:t>
      </w:r>
    </w:p>
    <w:p w:rsidR="00FF7D3D" w:rsidRDefault="00FF7D3D">
      <w:pPr>
        <w:widowControl w:val="0"/>
        <w:spacing w:line="240" w:lineRule="auto"/>
        <w:ind w:firstLine="720"/>
        <w:jc w:val="center"/>
        <w:rPr>
          <w:rFonts w:ascii="Roboto Slab" w:eastAsia="Roboto Slab" w:hAnsi="Roboto Slab" w:cs="Roboto Slab"/>
          <w:b/>
          <w:color w:val="674EA7"/>
          <w:sz w:val="28"/>
          <w:szCs w:val="28"/>
        </w:rPr>
      </w:pPr>
    </w:p>
    <w:p w:rsidR="00FF7D3D" w:rsidRDefault="001612E8">
      <w:pPr>
        <w:jc w:val="center"/>
        <w:rPr>
          <w:rFonts w:ascii="Roboto Slab" w:eastAsia="Roboto Slab" w:hAnsi="Roboto Slab" w:cs="Roboto Slab"/>
          <w:b/>
          <w:color w:val="674EA7"/>
          <w:sz w:val="28"/>
          <w:szCs w:val="28"/>
        </w:rPr>
      </w:pPr>
      <w:r>
        <w:rPr>
          <w:rFonts w:ascii="Helvetica Neue" w:eastAsia="Helvetica Neue" w:hAnsi="Helvetica Neue" w:cs="Helvetica Neue"/>
          <w:noProof/>
          <w:lang w:val="en-US"/>
        </w:rPr>
        <w:drawing>
          <wp:inline distT="114300" distB="114300" distL="114300" distR="114300">
            <wp:extent cx="5203508" cy="3212136"/>
            <wp:effectExtent l="0" t="0" r="0" b="0"/>
            <wp:docPr id="7"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6"/>
                    <a:srcRect/>
                    <a:stretch>
                      <a:fillRect/>
                    </a:stretch>
                  </pic:blipFill>
                  <pic:spPr>
                    <a:xfrm>
                      <a:off x="0" y="0"/>
                      <a:ext cx="5203508" cy="3212136"/>
                    </a:xfrm>
                    <a:prstGeom prst="rect">
                      <a:avLst/>
                    </a:prstGeom>
                    <a:ln/>
                  </pic:spPr>
                </pic:pic>
              </a:graphicData>
            </a:graphic>
          </wp:inline>
        </w:drawing>
      </w:r>
    </w:p>
    <w:p w:rsidR="00FF7D3D" w:rsidRDefault="001612E8">
      <w:pPr>
        <w:rPr>
          <w:rFonts w:ascii="Helvetica Neue" w:eastAsia="Helvetica Neue" w:hAnsi="Helvetica Neue" w:cs="Helvetica Neue"/>
          <w:b/>
          <w:i/>
          <w:color w:val="674EA7"/>
          <w:sz w:val="28"/>
          <w:szCs w:val="28"/>
        </w:rPr>
      </w:pPr>
      <w:r>
        <w:rPr>
          <w:rFonts w:ascii="Helvetica Neue" w:eastAsia="Helvetica Neue" w:hAnsi="Helvetica Neue" w:cs="Helvetica Neue"/>
          <w:b/>
          <w:i/>
        </w:rPr>
        <w:t>Federal Spending:</w:t>
      </w:r>
      <w:r>
        <w:rPr>
          <w:rFonts w:ascii="Helvetica Neue" w:eastAsia="Helvetica Neue" w:hAnsi="Helvetica Neue" w:cs="Helvetica Neue"/>
          <w:i/>
        </w:rPr>
        <w:t xml:space="preserve"> </w:t>
      </w:r>
      <w:r>
        <w:rPr>
          <w:rFonts w:ascii="Helvetica Neue" w:eastAsia="Helvetica Neue" w:hAnsi="Helvetica Neue" w:cs="Helvetica Neue"/>
        </w:rPr>
        <w:t xml:space="preserve"> How much money the federal government spends. </w:t>
      </w:r>
      <w:r>
        <w:rPr>
          <w:rFonts w:ascii="Helvetica Neue" w:eastAsia="Helvetica Neue" w:hAnsi="Helvetica Neue" w:cs="Helvetica Neue"/>
          <w:i/>
        </w:rPr>
        <w:t xml:space="preserve"> Note: President Roosevelt was elected in 1932, and took office in 1933.  </w:t>
      </w:r>
    </w:p>
    <w:p w:rsidR="00FF7D3D" w:rsidRDefault="001612E8">
      <w:pPr>
        <w:widowControl w:val="0"/>
        <w:spacing w:line="240" w:lineRule="auto"/>
        <w:ind w:firstLine="720"/>
        <w:jc w:val="center"/>
        <w:rPr>
          <w:rFonts w:ascii="Roboto Slab" w:eastAsia="Roboto Slab" w:hAnsi="Roboto Slab" w:cs="Roboto Slab"/>
          <w:b/>
          <w:color w:val="674EA7"/>
          <w:sz w:val="28"/>
          <w:szCs w:val="28"/>
        </w:rPr>
      </w:pPr>
      <w:r>
        <w:rPr>
          <w:rFonts w:ascii="Roboto Slab" w:eastAsia="Roboto Slab" w:hAnsi="Roboto Slab" w:cs="Roboto Slab"/>
          <w:b/>
          <w:color w:val="674EA7"/>
          <w:sz w:val="28"/>
          <w:szCs w:val="28"/>
        </w:rPr>
        <w:br/>
      </w:r>
    </w:p>
    <w:p w:rsidR="00FF7D3D" w:rsidRDefault="001612E8">
      <w:pPr>
        <w:widowControl w:val="0"/>
        <w:spacing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In the space below, draft </w:t>
      </w:r>
      <w:r>
        <w:rPr>
          <w:rFonts w:ascii="Proxima Nova" w:eastAsia="Proxima Nova" w:hAnsi="Proxima Nova" w:cs="Proxima Nova"/>
          <w:b/>
          <w:sz w:val="24"/>
          <w:szCs w:val="24"/>
        </w:rPr>
        <w:t>one claim</w:t>
      </w:r>
      <w:r>
        <w:rPr>
          <w:rFonts w:ascii="Proxima Nova" w:eastAsia="Proxima Nova" w:hAnsi="Proxima Nova" w:cs="Proxima Nova"/>
          <w:sz w:val="24"/>
          <w:szCs w:val="24"/>
        </w:rPr>
        <w:t xml:space="preserve"> about the impact of the Great Depression (1929 - 1939) on the United States.  </w:t>
      </w:r>
      <w:r>
        <w:rPr>
          <w:rFonts w:ascii="Proxima Nova" w:eastAsia="Proxima Nova" w:hAnsi="Proxima Nova" w:cs="Proxima Nova"/>
          <w:b/>
          <w:sz w:val="24"/>
          <w:szCs w:val="24"/>
        </w:rPr>
        <w:t>Circle evidence</w:t>
      </w:r>
      <w:r>
        <w:rPr>
          <w:rFonts w:ascii="Proxima Nova" w:eastAsia="Proxima Nova" w:hAnsi="Proxima Nova" w:cs="Proxima Nova"/>
          <w:sz w:val="24"/>
          <w:szCs w:val="24"/>
        </w:rPr>
        <w:t xml:space="preserve"> in the table that supports your claims.  </w:t>
      </w: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1612E8">
      <w:pPr>
        <w:widowControl w:val="0"/>
        <w:spacing w:line="240" w:lineRule="auto"/>
        <w:jc w:val="center"/>
        <w:rPr>
          <w:rFonts w:ascii="Roboto Slab" w:eastAsia="Roboto Slab" w:hAnsi="Roboto Slab" w:cs="Roboto Slab"/>
          <w:b/>
          <w:color w:val="134F5C"/>
          <w:sz w:val="28"/>
          <w:szCs w:val="28"/>
        </w:rPr>
      </w:pPr>
      <w:r>
        <w:rPr>
          <w:rFonts w:ascii="Roboto Slab" w:eastAsia="Roboto Slab" w:hAnsi="Roboto Slab" w:cs="Roboto Slab"/>
          <w:b/>
          <w:color w:val="134F5C"/>
          <w:sz w:val="28"/>
          <w:szCs w:val="28"/>
        </w:rPr>
        <w:lastRenderedPageBreak/>
        <w:t>Data Table 4</w:t>
      </w:r>
      <w:r>
        <w:rPr>
          <w:rFonts w:ascii="Roboto Slab" w:eastAsia="Roboto Slab" w:hAnsi="Roboto Slab" w:cs="Roboto Slab"/>
          <w:b/>
          <w:color w:val="134F5C"/>
          <w:sz w:val="28"/>
          <w:szCs w:val="28"/>
          <w:vertAlign w:val="superscript"/>
        </w:rPr>
        <w:footnoteReference w:id="4"/>
      </w:r>
      <w:r>
        <w:rPr>
          <w:rFonts w:ascii="Roboto Slab" w:eastAsia="Roboto Slab" w:hAnsi="Roboto Slab" w:cs="Roboto Slab"/>
          <w:b/>
          <w:color w:val="134F5C"/>
          <w:sz w:val="28"/>
          <w:szCs w:val="28"/>
        </w:rPr>
        <w:t xml:space="preserve"> </w:t>
      </w:r>
    </w:p>
    <w:p w:rsidR="00FF7D3D" w:rsidRDefault="00FF7D3D">
      <w:pPr>
        <w:widowControl w:val="0"/>
        <w:spacing w:line="240" w:lineRule="auto"/>
        <w:ind w:firstLine="720"/>
        <w:jc w:val="center"/>
        <w:rPr>
          <w:rFonts w:ascii="Roboto Slab" w:eastAsia="Roboto Slab" w:hAnsi="Roboto Slab" w:cs="Roboto Slab"/>
          <w:b/>
          <w:color w:val="674EA7"/>
          <w:sz w:val="28"/>
          <w:szCs w:val="28"/>
        </w:rPr>
      </w:pPr>
    </w:p>
    <w:p w:rsidR="00FF7D3D" w:rsidRDefault="001612E8">
      <w:pPr>
        <w:jc w:val="center"/>
        <w:rPr>
          <w:rFonts w:ascii="Roboto Slab" w:eastAsia="Roboto Slab" w:hAnsi="Roboto Slab" w:cs="Roboto Slab"/>
          <w:b/>
          <w:color w:val="674EA7"/>
          <w:sz w:val="28"/>
          <w:szCs w:val="28"/>
        </w:rPr>
      </w:pPr>
      <w:r>
        <w:rPr>
          <w:rFonts w:ascii="Roboto Slab" w:eastAsia="Roboto Slab" w:hAnsi="Roboto Slab" w:cs="Roboto Slab"/>
          <w:b/>
          <w:noProof/>
          <w:color w:val="674EA7"/>
          <w:sz w:val="28"/>
          <w:szCs w:val="28"/>
          <w:lang w:val="en-US"/>
        </w:rPr>
        <mc:AlternateContent>
          <mc:Choice Requires="wpg">
            <w:drawing>
              <wp:inline distT="114300" distB="114300" distL="114300" distR="114300">
                <wp:extent cx="4752975" cy="3527802"/>
                <wp:effectExtent l="0" t="0" r="0" b="0"/>
                <wp:docPr id="1" name="Группа 1"/>
                <wp:cNvGraphicFramePr/>
                <a:graphic xmlns:a="http://schemas.openxmlformats.org/drawingml/2006/main">
                  <a:graphicData uri="http://schemas.microsoft.com/office/word/2010/wordprocessingGroup">
                    <wpg:wgp>
                      <wpg:cNvGrpSpPr/>
                      <wpg:grpSpPr>
                        <a:xfrm>
                          <a:off x="0" y="0"/>
                          <a:ext cx="4752975" cy="3527802"/>
                          <a:chOff x="406025" y="64600"/>
                          <a:chExt cx="7506750" cy="5564325"/>
                        </a:xfrm>
                      </wpg:grpSpPr>
                      <pic:pic xmlns:pic="http://schemas.openxmlformats.org/drawingml/2006/picture">
                        <pic:nvPicPr>
                          <pic:cNvPr id="6" name="Shape 2"/>
                          <pic:cNvPicPr preferRelativeResize="0"/>
                        </pic:nvPicPr>
                        <pic:blipFill>
                          <a:blip r:embed="rId17">
                            <a:alphaModFix/>
                          </a:blip>
                          <a:stretch>
                            <a:fillRect/>
                          </a:stretch>
                        </pic:blipFill>
                        <pic:spPr>
                          <a:xfrm>
                            <a:off x="406025" y="64600"/>
                            <a:ext cx="7506750" cy="5008175"/>
                          </a:xfrm>
                          <a:prstGeom prst="rect">
                            <a:avLst/>
                          </a:prstGeom>
                          <a:noFill/>
                          <a:ln>
                            <a:noFill/>
                          </a:ln>
                        </pic:spPr>
                      </pic:pic>
                      <wps:wsp>
                        <wps:cNvPr id="8" name="Овал 8"/>
                        <wps:cNvSpPr/>
                        <wps:spPr>
                          <a:xfrm>
                            <a:off x="1619375" y="1512075"/>
                            <a:ext cx="1151100" cy="2741100"/>
                          </a:xfrm>
                          <a:prstGeom prst="ellipse">
                            <a:avLst/>
                          </a:prstGeom>
                          <a:noFill/>
                          <a:ln w="19050" cap="flat" cmpd="sng">
                            <a:solidFill>
                              <a:srgbClr val="FF0000"/>
                            </a:solidFill>
                            <a:prstDash val="solid"/>
                            <a:round/>
                            <a:headEnd type="none" w="sm" len="sm"/>
                            <a:tailEnd type="none" w="sm" len="sm"/>
                          </a:ln>
                        </wps:spPr>
                        <wps:txbx>
                          <w:txbxContent>
                            <w:p w:rsidR="00FF7D3D" w:rsidRDefault="00FF7D3D">
                              <w:pPr>
                                <w:spacing w:line="240" w:lineRule="auto"/>
                                <w:textDirection w:val="btLr"/>
                              </w:pPr>
                            </w:p>
                          </w:txbxContent>
                        </wps:txbx>
                        <wps:bodyPr spcFirstLastPara="1" wrap="square" lIns="91425" tIns="91425" rIns="91425" bIns="91425" anchor="ctr" anchorCtr="0">
                          <a:noAutofit/>
                        </wps:bodyPr>
                      </wps:wsp>
                      <wps:wsp>
                        <wps:cNvPr id="9" name="Прямая со стрелкой 9"/>
                        <wps:cNvCnPr/>
                        <wps:spPr>
                          <a:xfrm>
                            <a:off x="2194925" y="4253175"/>
                            <a:ext cx="331800" cy="1024500"/>
                          </a:xfrm>
                          <a:prstGeom prst="straightConnector1">
                            <a:avLst/>
                          </a:prstGeom>
                          <a:noFill/>
                          <a:ln w="9525" cap="flat" cmpd="sng">
                            <a:solidFill>
                              <a:srgbClr val="000000"/>
                            </a:solidFill>
                            <a:prstDash val="solid"/>
                            <a:round/>
                            <a:headEnd type="none" w="med" len="med"/>
                            <a:tailEnd type="triangle" w="med" len="med"/>
                          </a:ln>
                        </wps:spPr>
                        <wps:bodyPr/>
                      </wps:wsp>
                      <wps:wsp>
                        <wps:cNvPr id="10" name="Надпись 10"/>
                        <wps:cNvSpPr txBox="1"/>
                        <wps:spPr>
                          <a:xfrm>
                            <a:off x="2136425" y="5277625"/>
                            <a:ext cx="1580400" cy="351300"/>
                          </a:xfrm>
                          <a:prstGeom prst="rect">
                            <a:avLst/>
                          </a:prstGeom>
                          <a:noFill/>
                          <a:ln>
                            <a:noFill/>
                          </a:ln>
                        </wps:spPr>
                        <wps:txbx>
                          <w:txbxContent>
                            <w:p w:rsidR="00FF7D3D" w:rsidRDefault="001612E8">
                              <w:pPr>
                                <w:spacing w:line="240" w:lineRule="auto"/>
                                <w:textDirection w:val="btLr"/>
                              </w:pPr>
                              <w:r>
                                <w:rPr>
                                  <w:color w:val="000000"/>
                                  <w:sz w:val="28"/>
                                </w:rPr>
                                <w:t xml:space="preserve">Great Depression </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752975" cy="3527802"/>
                <wp:effectExtent b="0" l="0" r="0" t="0"/>
                <wp:docPr id="1"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4752975" cy="3527802"/>
                        </a:xfrm>
                        <a:prstGeom prst="rect"/>
                        <a:ln/>
                      </pic:spPr>
                    </pic:pic>
                  </a:graphicData>
                </a:graphic>
              </wp:inline>
            </w:drawing>
          </mc:Fallback>
        </mc:AlternateContent>
      </w:r>
    </w:p>
    <w:p w:rsidR="00FF7D3D" w:rsidRDefault="001612E8">
      <w:pPr>
        <w:rPr>
          <w:rFonts w:ascii="Helvetica Neue" w:eastAsia="Helvetica Neue" w:hAnsi="Helvetica Neue" w:cs="Helvetica Neue"/>
          <w:b/>
          <w:color w:val="674EA7"/>
          <w:sz w:val="28"/>
          <w:szCs w:val="28"/>
        </w:rPr>
      </w:pPr>
      <w:r>
        <w:rPr>
          <w:rFonts w:ascii="Helvetica Neue" w:eastAsia="Helvetica Neue" w:hAnsi="Helvetica Neue" w:cs="Helvetica Neue"/>
          <w:b/>
          <w:i/>
        </w:rPr>
        <w:t>Consumer Price Index:</w:t>
      </w:r>
      <w:r>
        <w:rPr>
          <w:rFonts w:ascii="Helvetica Neue" w:eastAsia="Helvetica Neue" w:hAnsi="Helvetica Neue" w:cs="Helvetica Neue"/>
          <w:i/>
        </w:rPr>
        <w:t xml:space="preserve"> </w:t>
      </w:r>
      <w:r>
        <w:rPr>
          <w:rFonts w:ascii="Helvetica Neue" w:eastAsia="Helvetica Neue" w:hAnsi="Helvetica Neue" w:cs="Helvetica Neue"/>
        </w:rPr>
        <w:t xml:space="preserve"> A measure of the average change over time in the prices paid by consumers for a market basket of consumer goods and services.  It indicates the cost of living for a typical consumer.  Negative CPI suggests that there is a steady decrease in the prices of </w:t>
      </w:r>
      <w:r>
        <w:rPr>
          <w:rFonts w:ascii="Helvetica Neue" w:eastAsia="Helvetica Neue" w:hAnsi="Helvetica Neue" w:cs="Helvetica Neue"/>
        </w:rPr>
        <w:t xml:space="preserve">goods and services, which suggests that unemployed Americans can’t buy any goods and services at any price. </w:t>
      </w:r>
    </w:p>
    <w:p w:rsidR="00FF7D3D" w:rsidRDefault="001612E8">
      <w:pPr>
        <w:widowControl w:val="0"/>
        <w:spacing w:line="240" w:lineRule="auto"/>
        <w:ind w:firstLine="720"/>
        <w:rPr>
          <w:rFonts w:ascii="Proxima Nova" w:eastAsia="Proxima Nova" w:hAnsi="Proxima Nova" w:cs="Proxima Nova"/>
          <w:sz w:val="24"/>
          <w:szCs w:val="24"/>
        </w:rPr>
      </w:pPr>
      <w:r>
        <w:rPr>
          <w:rFonts w:ascii="Roboto Slab" w:eastAsia="Roboto Slab" w:hAnsi="Roboto Slab" w:cs="Roboto Slab"/>
          <w:b/>
          <w:color w:val="674EA7"/>
          <w:sz w:val="28"/>
          <w:szCs w:val="28"/>
        </w:rPr>
        <w:br/>
      </w:r>
      <w:r>
        <w:rPr>
          <w:rFonts w:ascii="Proxima Nova" w:eastAsia="Proxima Nova" w:hAnsi="Proxima Nova" w:cs="Proxima Nova"/>
          <w:sz w:val="24"/>
          <w:szCs w:val="24"/>
        </w:rPr>
        <w:t xml:space="preserve">In the space below, draft </w:t>
      </w:r>
      <w:r>
        <w:rPr>
          <w:rFonts w:ascii="Proxima Nova" w:eastAsia="Proxima Nova" w:hAnsi="Proxima Nova" w:cs="Proxima Nova"/>
          <w:b/>
          <w:sz w:val="24"/>
          <w:szCs w:val="24"/>
        </w:rPr>
        <w:t>one claim</w:t>
      </w:r>
      <w:r>
        <w:rPr>
          <w:rFonts w:ascii="Proxima Nova" w:eastAsia="Proxima Nova" w:hAnsi="Proxima Nova" w:cs="Proxima Nova"/>
          <w:sz w:val="24"/>
          <w:szCs w:val="24"/>
        </w:rPr>
        <w:t xml:space="preserve"> about the impact of the Great Depression (1929 - 1939) on the United States.  </w:t>
      </w:r>
      <w:r>
        <w:rPr>
          <w:rFonts w:ascii="Proxima Nova" w:eastAsia="Proxima Nova" w:hAnsi="Proxima Nova" w:cs="Proxima Nova"/>
          <w:b/>
          <w:sz w:val="24"/>
          <w:szCs w:val="24"/>
        </w:rPr>
        <w:t>Circle evidence</w:t>
      </w:r>
      <w:r>
        <w:rPr>
          <w:rFonts w:ascii="Proxima Nova" w:eastAsia="Proxima Nova" w:hAnsi="Proxima Nova" w:cs="Proxima Nova"/>
          <w:sz w:val="24"/>
          <w:szCs w:val="24"/>
        </w:rPr>
        <w:t xml:space="preserve"> in the table tha</w:t>
      </w:r>
      <w:r>
        <w:rPr>
          <w:rFonts w:ascii="Proxima Nova" w:eastAsia="Proxima Nova" w:hAnsi="Proxima Nova" w:cs="Proxima Nova"/>
          <w:sz w:val="24"/>
          <w:szCs w:val="24"/>
        </w:rPr>
        <w:t>t supports your claims.</w:t>
      </w: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1612E8">
      <w:pPr>
        <w:widowControl w:val="0"/>
        <w:spacing w:line="240" w:lineRule="auto"/>
        <w:jc w:val="center"/>
        <w:rPr>
          <w:rFonts w:ascii="Helvetica Neue" w:eastAsia="Helvetica Neue" w:hAnsi="Helvetica Neue" w:cs="Helvetica Neue"/>
          <w:color w:val="134F5C"/>
        </w:rPr>
      </w:pPr>
      <w:r>
        <w:rPr>
          <w:rFonts w:ascii="Roboto Slab" w:eastAsia="Roboto Slab" w:hAnsi="Roboto Slab" w:cs="Roboto Slab"/>
          <w:b/>
          <w:color w:val="134F5C"/>
          <w:sz w:val="28"/>
          <w:szCs w:val="28"/>
        </w:rPr>
        <w:lastRenderedPageBreak/>
        <w:t>Data Table 5</w:t>
      </w:r>
      <w:r>
        <w:rPr>
          <w:rFonts w:ascii="Roboto Slab" w:eastAsia="Roboto Slab" w:hAnsi="Roboto Slab" w:cs="Roboto Slab"/>
          <w:b/>
          <w:color w:val="134F5C"/>
          <w:sz w:val="28"/>
          <w:szCs w:val="28"/>
          <w:vertAlign w:val="superscript"/>
        </w:rPr>
        <w:footnoteReference w:id="5"/>
      </w:r>
    </w:p>
    <w:p w:rsidR="00FF7D3D" w:rsidRDefault="00FF7D3D">
      <w:pPr>
        <w:rPr>
          <w:rFonts w:ascii="Helvetica Neue" w:eastAsia="Helvetica Neue" w:hAnsi="Helvetica Neue" w:cs="Helvetica Neue"/>
        </w:rPr>
      </w:pPr>
    </w:p>
    <w:p w:rsidR="00FF7D3D" w:rsidRDefault="001612E8">
      <w:pPr>
        <w:jc w:val="center"/>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extent cx="5948283" cy="3671888"/>
            <wp:effectExtent l="0" t="0" r="0" b="0"/>
            <wp:docPr id="11"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9"/>
                    <a:srcRect/>
                    <a:stretch>
                      <a:fillRect/>
                    </a:stretch>
                  </pic:blipFill>
                  <pic:spPr>
                    <a:xfrm>
                      <a:off x="0" y="0"/>
                      <a:ext cx="5948283" cy="3671888"/>
                    </a:xfrm>
                    <a:prstGeom prst="rect">
                      <a:avLst/>
                    </a:prstGeom>
                    <a:ln/>
                  </pic:spPr>
                </pic:pic>
              </a:graphicData>
            </a:graphic>
          </wp:inline>
        </w:drawing>
      </w:r>
    </w:p>
    <w:p w:rsidR="00FF7D3D" w:rsidRDefault="00FF7D3D">
      <w:pPr>
        <w:rPr>
          <w:rFonts w:ascii="Helvetica Neue" w:eastAsia="Helvetica Neue" w:hAnsi="Helvetica Neue" w:cs="Helvetica Neue"/>
        </w:rPr>
      </w:pPr>
    </w:p>
    <w:p w:rsidR="00FF7D3D" w:rsidRDefault="001612E8">
      <w:pPr>
        <w:rPr>
          <w:rFonts w:ascii="Helvetica Neue" w:eastAsia="Helvetica Neue" w:hAnsi="Helvetica Neue" w:cs="Helvetica Neue"/>
        </w:rPr>
      </w:pPr>
      <w:r>
        <w:rPr>
          <w:rFonts w:ascii="Helvetica Neue" w:eastAsia="Helvetica Neue" w:hAnsi="Helvetica Neue" w:cs="Helvetica Neue"/>
          <w:b/>
          <w:i/>
        </w:rPr>
        <w:t>Unemployment Rate:</w:t>
      </w:r>
      <w:r>
        <w:rPr>
          <w:rFonts w:ascii="Helvetica Neue" w:eastAsia="Helvetica Neue" w:hAnsi="Helvetica Neue" w:cs="Helvetica Neue"/>
          <w:i/>
        </w:rPr>
        <w:t xml:space="preserve"> </w:t>
      </w:r>
      <w:r>
        <w:rPr>
          <w:rFonts w:ascii="Helvetica Neue" w:eastAsia="Helvetica Neue" w:hAnsi="Helvetica Neue" w:cs="Helvetica Neue"/>
        </w:rPr>
        <w:t>The unemployment rate is the percentage of the labor force that is willing and able to work, does not currently have a job, and is actively looking for employment. The labor force consists of people ages 16 and over who are employed or actively seeking wor</w:t>
      </w:r>
      <w:r>
        <w:rPr>
          <w:rFonts w:ascii="Helvetica Neue" w:eastAsia="Helvetica Neue" w:hAnsi="Helvetica Neue" w:cs="Helvetica Neue"/>
        </w:rPr>
        <w:t>k.</w:t>
      </w:r>
    </w:p>
    <w:p w:rsidR="00FF7D3D" w:rsidRDefault="00FF7D3D">
      <w:pPr>
        <w:rPr>
          <w:rFonts w:ascii="Helvetica Neue" w:eastAsia="Helvetica Neue" w:hAnsi="Helvetica Neue" w:cs="Helvetica Neue"/>
        </w:rPr>
      </w:pPr>
    </w:p>
    <w:p w:rsidR="00FF7D3D" w:rsidRDefault="00FF7D3D">
      <w:pPr>
        <w:rPr>
          <w:rFonts w:ascii="Helvetica Neue" w:eastAsia="Helvetica Neue" w:hAnsi="Helvetica Neue" w:cs="Helvetica Neue"/>
        </w:rPr>
      </w:pPr>
    </w:p>
    <w:p w:rsidR="00FF7D3D" w:rsidRDefault="001612E8">
      <w:pPr>
        <w:widowControl w:val="0"/>
        <w:spacing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In the space below, draft </w:t>
      </w:r>
      <w:r>
        <w:rPr>
          <w:rFonts w:ascii="Proxima Nova" w:eastAsia="Proxima Nova" w:hAnsi="Proxima Nova" w:cs="Proxima Nova"/>
          <w:b/>
          <w:sz w:val="24"/>
          <w:szCs w:val="24"/>
        </w:rPr>
        <w:t>one claim</w:t>
      </w:r>
      <w:r>
        <w:rPr>
          <w:rFonts w:ascii="Proxima Nova" w:eastAsia="Proxima Nova" w:hAnsi="Proxima Nova" w:cs="Proxima Nova"/>
          <w:sz w:val="24"/>
          <w:szCs w:val="24"/>
        </w:rPr>
        <w:t xml:space="preserve"> about the impact of the Great Depression (1929 - 1939) on the United States.  </w:t>
      </w:r>
      <w:r>
        <w:rPr>
          <w:rFonts w:ascii="Proxima Nova" w:eastAsia="Proxima Nova" w:hAnsi="Proxima Nova" w:cs="Proxima Nova"/>
          <w:b/>
          <w:sz w:val="24"/>
          <w:szCs w:val="24"/>
        </w:rPr>
        <w:t>Circle evidence</w:t>
      </w:r>
      <w:r>
        <w:rPr>
          <w:rFonts w:ascii="Proxima Nova" w:eastAsia="Proxima Nova" w:hAnsi="Proxima Nova" w:cs="Proxima Nova"/>
          <w:sz w:val="24"/>
          <w:szCs w:val="24"/>
        </w:rPr>
        <w:t xml:space="preserve"> in the table that supports your claims.  </w:t>
      </w: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FF7D3D">
      <w:pPr>
        <w:widowControl w:val="0"/>
        <w:spacing w:line="240" w:lineRule="auto"/>
        <w:ind w:firstLine="720"/>
        <w:rPr>
          <w:rFonts w:ascii="Proxima Nova" w:eastAsia="Proxima Nova" w:hAnsi="Proxima Nova" w:cs="Proxima Nova"/>
          <w:sz w:val="24"/>
          <w:szCs w:val="24"/>
        </w:rPr>
      </w:pPr>
    </w:p>
    <w:p w:rsidR="00FF7D3D" w:rsidRDefault="001612E8">
      <w:pPr>
        <w:widowControl w:val="0"/>
        <w:spacing w:line="240" w:lineRule="auto"/>
        <w:jc w:val="center"/>
        <w:rPr>
          <w:rFonts w:ascii="Helvetica Neue" w:eastAsia="Helvetica Neue" w:hAnsi="Helvetica Neue" w:cs="Helvetica Neue"/>
          <w:b/>
          <w:color w:val="134F5C"/>
        </w:rPr>
      </w:pPr>
      <w:r>
        <w:rPr>
          <w:rFonts w:ascii="Roboto Slab" w:eastAsia="Roboto Slab" w:hAnsi="Roboto Slab" w:cs="Roboto Slab"/>
          <w:b/>
          <w:color w:val="134F5C"/>
          <w:sz w:val="28"/>
          <w:szCs w:val="28"/>
        </w:rPr>
        <w:t>Data Table 6</w:t>
      </w:r>
      <w:r>
        <w:rPr>
          <w:rFonts w:ascii="Roboto Slab" w:eastAsia="Roboto Slab" w:hAnsi="Roboto Slab" w:cs="Roboto Slab"/>
          <w:b/>
          <w:color w:val="134F5C"/>
          <w:sz w:val="28"/>
          <w:szCs w:val="28"/>
          <w:vertAlign w:val="superscript"/>
        </w:rPr>
        <w:footnoteReference w:id="6"/>
      </w:r>
    </w:p>
    <w:p w:rsidR="00FF7D3D" w:rsidRDefault="00FF7D3D">
      <w:pPr>
        <w:rPr>
          <w:rFonts w:ascii="Helvetica Neue" w:eastAsia="Helvetica Neue" w:hAnsi="Helvetica Neue" w:cs="Helvetica Neue"/>
        </w:rPr>
      </w:pPr>
    </w:p>
    <w:tbl>
      <w:tblPr>
        <w:tblStyle w:val="ab"/>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b/>
              </w:rPr>
            </w:pPr>
            <w:r>
              <w:rPr>
                <w:rFonts w:ascii="Helvetica Neue" w:eastAsia="Helvetica Neue" w:hAnsi="Helvetica Neue" w:cs="Helvetica Neue"/>
                <w:b/>
              </w:rPr>
              <w:t xml:space="preserve">Year </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b/>
              </w:rPr>
            </w:pPr>
            <w:r>
              <w:rPr>
                <w:rFonts w:ascii="Helvetica Neue" w:eastAsia="Helvetica Neue" w:hAnsi="Helvetica Neue" w:cs="Helvetica Neue"/>
                <w:b/>
              </w:rPr>
              <w:t xml:space="preserve">Real GDP (in millions of dollars) </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1929</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$951.7</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1930</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$862.1</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1931</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$788.8</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1932</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$682.9</w:t>
            </w:r>
          </w:p>
        </w:tc>
      </w:tr>
      <w:tr w:rsidR="00FF7D3D">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1933</w:t>
            </w:r>
          </w:p>
        </w:tc>
        <w:tc>
          <w:tcPr>
            <w:tcW w:w="5400" w:type="dxa"/>
            <w:shd w:val="clear" w:color="auto" w:fill="auto"/>
            <w:tcMar>
              <w:top w:w="100" w:type="dxa"/>
              <w:left w:w="100" w:type="dxa"/>
              <w:bottom w:w="100" w:type="dxa"/>
              <w:right w:w="100" w:type="dxa"/>
            </w:tcMar>
          </w:tcPr>
          <w:p w:rsidR="00FF7D3D" w:rsidRDefault="001612E8">
            <w:pPr>
              <w:widowControl w:val="0"/>
              <w:spacing w:line="240" w:lineRule="auto"/>
              <w:jc w:val="center"/>
              <w:rPr>
                <w:rFonts w:ascii="Helvetica Neue" w:eastAsia="Helvetica Neue" w:hAnsi="Helvetica Neue" w:cs="Helvetica Neue"/>
              </w:rPr>
            </w:pPr>
            <w:r>
              <w:rPr>
                <w:rFonts w:ascii="Helvetica Neue" w:eastAsia="Helvetica Neue" w:hAnsi="Helvetica Neue" w:cs="Helvetica Neue"/>
              </w:rPr>
              <w:t>$668.9</w:t>
            </w:r>
          </w:p>
        </w:tc>
      </w:tr>
    </w:tbl>
    <w:p w:rsidR="00FF7D3D" w:rsidRDefault="00FF7D3D">
      <w:pPr>
        <w:rPr>
          <w:rFonts w:ascii="Helvetica Neue" w:eastAsia="Helvetica Neue" w:hAnsi="Helvetica Neue" w:cs="Helvetica Neue"/>
        </w:rPr>
      </w:pPr>
    </w:p>
    <w:p w:rsidR="00FF7D3D" w:rsidRDefault="001612E8">
      <w:pPr>
        <w:rPr>
          <w:rFonts w:ascii="Helvetica Neue" w:eastAsia="Helvetica Neue" w:hAnsi="Helvetica Neue" w:cs="Helvetica Neue"/>
        </w:rPr>
      </w:pPr>
      <w:r>
        <w:rPr>
          <w:rFonts w:ascii="Helvetica Neue" w:eastAsia="Helvetica Neue" w:hAnsi="Helvetica Neue" w:cs="Helvetica Neue"/>
          <w:b/>
          <w:i/>
        </w:rPr>
        <w:t>Real GDP:</w:t>
      </w:r>
      <w:r>
        <w:rPr>
          <w:rFonts w:ascii="Helvetica Neue" w:eastAsia="Helvetica Neue" w:hAnsi="Helvetica Neue" w:cs="Helvetica Neue"/>
        </w:rPr>
        <w:t xml:space="preserve"> Gross Domestic Product is the total market value of all final goods and services produced in an economy in a given year. A drop in GDP means less goods and services are being produced by the economy, in response to a lower demand for goods and services. </w:t>
      </w:r>
    </w:p>
    <w:p w:rsidR="00FF7D3D" w:rsidRDefault="00FF7D3D">
      <w:pPr>
        <w:rPr>
          <w:rFonts w:ascii="Helvetica Neue" w:eastAsia="Helvetica Neue" w:hAnsi="Helvetica Neue" w:cs="Helvetica Neue"/>
        </w:rPr>
      </w:pPr>
    </w:p>
    <w:p w:rsidR="00FF7D3D" w:rsidRDefault="001612E8">
      <w:pPr>
        <w:widowControl w:val="0"/>
        <w:spacing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In the space below, draft </w:t>
      </w:r>
      <w:r>
        <w:rPr>
          <w:rFonts w:ascii="Proxima Nova" w:eastAsia="Proxima Nova" w:hAnsi="Proxima Nova" w:cs="Proxima Nova"/>
          <w:b/>
          <w:sz w:val="24"/>
          <w:szCs w:val="24"/>
        </w:rPr>
        <w:t>one claim</w:t>
      </w:r>
      <w:r>
        <w:rPr>
          <w:rFonts w:ascii="Proxima Nova" w:eastAsia="Proxima Nova" w:hAnsi="Proxima Nova" w:cs="Proxima Nova"/>
          <w:sz w:val="24"/>
          <w:szCs w:val="24"/>
        </w:rPr>
        <w:t xml:space="preserve"> about the impact of the Great Depression (1929 - 1939) on the United States.  </w:t>
      </w:r>
      <w:r>
        <w:rPr>
          <w:rFonts w:ascii="Proxima Nova" w:eastAsia="Proxima Nova" w:hAnsi="Proxima Nova" w:cs="Proxima Nova"/>
          <w:b/>
          <w:sz w:val="24"/>
          <w:szCs w:val="24"/>
        </w:rPr>
        <w:t>Circle evidence</w:t>
      </w:r>
      <w:r>
        <w:rPr>
          <w:rFonts w:ascii="Proxima Nova" w:eastAsia="Proxima Nova" w:hAnsi="Proxima Nova" w:cs="Proxima Nova"/>
          <w:sz w:val="24"/>
          <w:szCs w:val="24"/>
        </w:rPr>
        <w:t xml:space="preserve"> in the table that supports your claims.  </w:t>
      </w: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1612E8">
      <w:pPr>
        <w:widowControl w:val="0"/>
        <w:spacing w:line="240" w:lineRule="auto"/>
        <w:jc w:val="center"/>
        <w:rPr>
          <w:rFonts w:ascii="Helvetica Neue" w:eastAsia="Helvetica Neue" w:hAnsi="Helvetica Neue" w:cs="Helvetica Neue"/>
          <w:color w:val="134F5C"/>
        </w:rPr>
      </w:pPr>
      <w:r>
        <w:rPr>
          <w:rFonts w:ascii="Roboto Slab" w:eastAsia="Roboto Slab" w:hAnsi="Roboto Slab" w:cs="Roboto Slab"/>
          <w:b/>
          <w:color w:val="134F5C"/>
          <w:sz w:val="28"/>
          <w:szCs w:val="28"/>
        </w:rPr>
        <w:lastRenderedPageBreak/>
        <w:t>Data Table 7</w:t>
      </w:r>
      <w:r>
        <w:rPr>
          <w:rFonts w:ascii="Helvetica Neue" w:eastAsia="Helvetica Neue" w:hAnsi="Helvetica Neue" w:cs="Helvetica Neue"/>
          <w:color w:val="134F5C"/>
          <w:vertAlign w:val="superscript"/>
        </w:rPr>
        <w:footnoteReference w:id="7"/>
      </w:r>
    </w:p>
    <w:p w:rsidR="00FF7D3D" w:rsidRDefault="00FF7D3D">
      <w:pPr>
        <w:widowControl w:val="0"/>
        <w:spacing w:line="240" w:lineRule="auto"/>
        <w:jc w:val="center"/>
        <w:rPr>
          <w:rFonts w:ascii="Helvetica Neue" w:eastAsia="Helvetica Neue" w:hAnsi="Helvetica Neue" w:cs="Helvetica Neue"/>
        </w:rPr>
      </w:pPr>
    </w:p>
    <w:p w:rsidR="00FF7D3D" w:rsidRDefault="001612E8">
      <w:pPr>
        <w:jc w:val="center"/>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extent cx="5298758" cy="3270934"/>
            <wp:effectExtent l="12700" t="12700" r="12700" b="12700"/>
            <wp:docPr id="12"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20"/>
                    <a:srcRect/>
                    <a:stretch>
                      <a:fillRect/>
                    </a:stretch>
                  </pic:blipFill>
                  <pic:spPr>
                    <a:xfrm>
                      <a:off x="0" y="0"/>
                      <a:ext cx="5298758" cy="3270934"/>
                    </a:xfrm>
                    <a:prstGeom prst="rect">
                      <a:avLst/>
                    </a:prstGeom>
                    <a:ln w="12700">
                      <a:solidFill>
                        <a:srgbClr val="000000"/>
                      </a:solidFill>
                      <a:prstDash val="solid"/>
                    </a:ln>
                  </pic:spPr>
                </pic:pic>
              </a:graphicData>
            </a:graphic>
          </wp:inline>
        </w:drawing>
      </w:r>
    </w:p>
    <w:p w:rsidR="00FF7D3D" w:rsidRDefault="00FF7D3D">
      <w:pPr>
        <w:rPr>
          <w:rFonts w:ascii="Helvetica Neue" w:eastAsia="Helvetica Neue" w:hAnsi="Helvetica Neue" w:cs="Helvetica Neue"/>
        </w:rPr>
      </w:pPr>
    </w:p>
    <w:p w:rsidR="00FF7D3D" w:rsidRDefault="001612E8">
      <w:pPr>
        <w:rPr>
          <w:rFonts w:ascii="Helvetica Neue" w:eastAsia="Helvetica Neue" w:hAnsi="Helvetica Neue" w:cs="Helvetica Neue"/>
        </w:rPr>
      </w:pPr>
      <w:r>
        <w:rPr>
          <w:rFonts w:ascii="Helvetica Neue" w:eastAsia="Helvetica Neue" w:hAnsi="Helvetica Neue" w:cs="Helvetica Neue"/>
          <w:b/>
          <w:i/>
        </w:rPr>
        <w:t>Sharecroppers:</w:t>
      </w:r>
      <w:r>
        <w:rPr>
          <w:rFonts w:ascii="Helvetica Neue" w:eastAsia="Helvetica Neue" w:hAnsi="Helvetica Neue" w:cs="Helvetica Neue"/>
        </w:rPr>
        <w:t xml:space="preserve"> Sharecroppers were amongst the poorest of farmers, they rented land from a larger land owner to farm.  During the Great Depression, many sharecroppers lost their land. According to much of the data collected, race played a factor in whether or not farmers</w:t>
      </w:r>
      <w:r>
        <w:rPr>
          <w:rFonts w:ascii="Helvetica Neue" w:eastAsia="Helvetica Neue" w:hAnsi="Helvetica Neue" w:cs="Helvetica Neue"/>
        </w:rPr>
        <w:t xml:space="preserve"> were unemployed.  </w:t>
      </w:r>
    </w:p>
    <w:p w:rsidR="00FF7D3D" w:rsidRDefault="00FF7D3D">
      <w:pPr>
        <w:rPr>
          <w:rFonts w:ascii="Helvetica Neue" w:eastAsia="Helvetica Neue" w:hAnsi="Helvetica Neue" w:cs="Helvetica Neue"/>
        </w:rPr>
      </w:pPr>
    </w:p>
    <w:p w:rsidR="00FF7D3D" w:rsidRDefault="001612E8">
      <w:pPr>
        <w:widowControl w:val="0"/>
        <w:spacing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In the space below, draft </w:t>
      </w:r>
      <w:r>
        <w:rPr>
          <w:rFonts w:ascii="Proxima Nova" w:eastAsia="Proxima Nova" w:hAnsi="Proxima Nova" w:cs="Proxima Nova"/>
          <w:b/>
          <w:sz w:val="24"/>
          <w:szCs w:val="24"/>
        </w:rPr>
        <w:t>one claim</w:t>
      </w:r>
      <w:r>
        <w:rPr>
          <w:rFonts w:ascii="Proxima Nova" w:eastAsia="Proxima Nova" w:hAnsi="Proxima Nova" w:cs="Proxima Nova"/>
          <w:sz w:val="24"/>
          <w:szCs w:val="24"/>
        </w:rPr>
        <w:t xml:space="preserve"> about the impact of the Great Depression (1929 - 1939) on the United States.  </w:t>
      </w:r>
      <w:r>
        <w:rPr>
          <w:rFonts w:ascii="Proxima Nova" w:eastAsia="Proxima Nova" w:hAnsi="Proxima Nova" w:cs="Proxima Nova"/>
          <w:b/>
          <w:sz w:val="24"/>
          <w:szCs w:val="24"/>
        </w:rPr>
        <w:t>Circle evidence</w:t>
      </w:r>
      <w:r>
        <w:rPr>
          <w:rFonts w:ascii="Proxima Nova" w:eastAsia="Proxima Nova" w:hAnsi="Proxima Nova" w:cs="Proxima Nova"/>
          <w:sz w:val="24"/>
          <w:szCs w:val="24"/>
        </w:rPr>
        <w:t xml:space="preserve"> in the table that supports your claims.  </w:t>
      </w: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FF7D3D">
      <w:pPr>
        <w:widowControl w:val="0"/>
        <w:spacing w:line="240" w:lineRule="auto"/>
        <w:rPr>
          <w:rFonts w:ascii="Proxima Nova" w:eastAsia="Proxima Nova" w:hAnsi="Proxima Nova" w:cs="Proxima Nova"/>
          <w:sz w:val="24"/>
          <w:szCs w:val="24"/>
        </w:rPr>
      </w:pPr>
    </w:p>
    <w:p w:rsidR="00FF7D3D" w:rsidRDefault="001612E8">
      <w:pPr>
        <w:rPr>
          <w:rFonts w:ascii="Proxima Nova" w:eastAsia="Proxima Nova" w:hAnsi="Proxima Nova" w:cs="Proxima Nova"/>
          <w:sz w:val="24"/>
          <w:szCs w:val="24"/>
        </w:rPr>
      </w:pPr>
      <w:r>
        <w:rPr>
          <w:rFonts w:ascii="EB Garamond" w:eastAsia="EB Garamond" w:hAnsi="EB Garamond" w:cs="EB Garamond"/>
          <w:b/>
          <w:sz w:val="28"/>
          <w:szCs w:val="28"/>
          <w:shd w:val="clear" w:color="auto" w:fill="D0E0E3"/>
        </w:rPr>
        <w:lastRenderedPageBreak/>
        <w:t xml:space="preserve">Part IV: Demonstrate your understanding of the causes of the Great Depression </w:t>
      </w:r>
    </w:p>
    <w:tbl>
      <w:tblPr>
        <w:tblStyle w:val="ac"/>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F7D3D">
        <w:tc>
          <w:tcPr>
            <w:tcW w:w="10800" w:type="dxa"/>
            <w:shd w:val="clear" w:color="auto" w:fill="D0E0E3"/>
            <w:tcMar>
              <w:top w:w="100" w:type="dxa"/>
              <w:left w:w="100" w:type="dxa"/>
              <w:bottom w:w="100" w:type="dxa"/>
              <w:right w:w="100" w:type="dxa"/>
            </w:tcMar>
          </w:tcPr>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 xml:space="preserve">Answer the following questions using evidence from Parts I-III. Your answers should be a minimum 5 sentences with evidence. </w:t>
            </w:r>
          </w:p>
          <w:p w:rsidR="00FF7D3D" w:rsidRDefault="001612E8">
            <w:pPr>
              <w:widowControl w:val="0"/>
              <w:pBdr>
                <w:top w:val="nil"/>
                <w:left w:val="nil"/>
                <w:bottom w:val="nil"/>
                <w:right w:val="nil"/>
                <w:between w:val="nil"/>
              </w:pBdr>
              <w:spacing w:line="240" w:lineRule="auto"/>
              <w:rPr>
                <w:rFonts w:ascii="EB Garamond" w:eastAsia="EB Garamond" w:hAnsi="EB Garamond" w:cs="EB Garamond"/>
                <w:sz w:val="24"/>
                <w:szCs w:val="24"/>
              </w:rPr>
            </w:pPr>
            <w:hyperlink r:id="rId21">
              <w:r>
                <w:rPr>
                  <w:rFonts w:ascii="EB Garamond" w:eastAsia="EB Garamond" w:hAnsi="EB Garamond" w:cs="EB Garamond"/>
                  <w:color w:val="1155CC"/>
                  <w:sz w:val="24"/>
                  <w:szCs w:val="24"/>
                  <w:u w:val="single"/>
                </w:rPr>
                <w:t>Introduction to the Great Depression Slide Deck link</w:t>
              </w:r>
            </w:hyperlink>
          </w:p>
        </w:tc>
      </w:tr>
      <w:tr w:rsidR="00FF7D3D">
        <w:tc>
          <w:tcPr>
            <w:tcW w:w="10800" w:type="dxa"/>
            <w:shd w:val="clear" w:color="auto" w:fill="auto"/>
            <w:tcMar>
              <w:top w:w="100" w:type="dxa"/>
              <w:left w:w="100" w:type="dxa"/>
              <w:bottom w:w="100" w:type="dxa"/>
              <w:right w:w="100" w:type="dxa"/>
            </w:tcMar>
          </w:tcPr>
          <w:p w:rsidR="00FF7D3D" w:rsidRDefault="001612E8">
            <w:pPr>
              <w:widowControl w:val="0"/>
              <w:numPr>
                <w:ilvl w:val="0"/>
                <w:numId w:val="5"/>
              </w:numPr>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sz w:val="24"/>
                <w:szCs w:val="24"/>
              </w:rPr>
              <w:t>What were the causes of the Great Depression?</w:t>
            </w:r>
          </w:p>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bl>
            <w:tblPr>
              <w:tblStyle w:val="ad"/>
              <w:tblW w:w="2760" w:type="dxa"/>
              <w:tblInd w:w="7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tblGrid>
            <w:tr w:rsidR="00FF7D3D">
              <w:trPr>
                <w:trHeight w:val="705"/>
              </w:trPr>
              <w:tc>
                <w:tcPr>
                  <w:tcW w:w="2760" w:type="dxa"/>
                  <w:tcBorders>
                    <w:top w:val="single" w:sz="8" w:space="0" w:color="F1C232"/>
                    <w:left w:val="single" w:sz="8" w:space="0" w:color="F1C232"/>
                    <w:bottom w:val="single" w:sz="8" w:space="0" w:color="F1C232"/>
                    <w:right w:val="single" w:sz="8" w:space="0" w:color="F1C232"/>
                  </w:tcBorders>
                  <w:shd w:val="clear" w:color="auto" w:fill="auto"/>
                  <w:tcMar>
                    <w:top w:w="100" w:type="dxa"/>
                    <w:left w:w="100" w:type="dxa"/>
                    <w:bottom w:w="100" w:type="dxa"/>
                    <w:right w:w="100" w:type="dxa"/>
                  </w:tcMar>
                </w:tcPr>
                <w:p w:rsidR="00FF7D3D" w:rsidRDefault="001612E8">
                  <w:pPr>
                    <w:spacing w:line="240" w:lineRule="auto"/>
                    <w:jc w:val="center"/>
                    <w:rPr>
                      <w:rFonts w:ascii="Calibri" w:eastAsia="Calibri" w:hAnsi="Calibri" w:cs="Calibri"/>
                    </w:rPr>
                  </w:pPr>
                  <w:r>
                    <w:rPr>
                      <w:rFonts w:ascii="Calibri" w:eastAsia="Calibri" w:hAnsi="Calibri" w:cs="Calibri"/>
                      <w:b/>
                    </w:rPr>
                    <w:t>Words &amp; Phrases to connect cause &amp; effect</w:t>
                  </w:r>
                  <w:r>
                    <w:rPr>
                      <w:rFonts w:ascii="Calibri" w:eastAsia="Calibri" w:hAnsi="Calibri" w:cs="Calibri"/>
                    </w:rPr>
                    <w:t xml:space="preserve"> </w:t>
                  </w:r>
                </w:p>
              </w:tc>
            </w:tr>
            <w:tr w:rsidR="00FF7D3D">
              <w:tc>
                <w:tcPr>
                  <w:tcW w:w="2760" w:type="dxa"/>
                  <w:tcBorders>
                    <w:top w:val="single" w:sz="8" w:space="0" w:color="F1C232"/>
                    <w:left w:val="single" w:sz="8" w:space="0" w:color="F1C232"/>
                    <w:bottom w:val="single" w:sz="8" w:space="0" w:color="F1C232"/>
                    <w:right w:val="single" w:sz="8" w:space="0" w:color="F1C232"/>
                  </w:tcBorders>
                  <w:shd w:val="clear" w:color="auto" w:fill="auto"/>
                  <w:tcMar>
                    <w:top w:w="100" w:type="dxa"/>
                    <w:left w:w="100" w:type="dxa"/>
                    <w:bottom w:w="100" w:type="dxa"/>
                    <w:right w:w="100" w:type="dxa"/>
                  </w:tcMar>
                </w:tcPr>
                <w:p w:rsidR="00FF7D3D" w:rsidRDefault="001612E8">
                  <w:pPr>
                    <w:spacing w:line="240" w:lineRule="auto"/>
                    <w:jc w:val="center"/>
                    <w:rPr>
                      <w:rFonts w:ascii="Calibri" w:eastAsia="Calibri" w:hAnsi="Calibri" w:cs="Calibri"/>
                    </w:rPr>
                  </w:pPr>
                  <w:r>
                    <w:rPr>
                      <w:rFonts w:ascii="Calibri" w:eastAsia="Calibri" w:hAnsi="Calibri" w:cs="Calibri"/>
                    </w:rPr>
                    <w:t>as a result</w:t>
                  </w:r>
                </w:p>
                <w:p w:rsidR="00FF7D3D" w:rsidRDefault="001612E8">
                  <w:pPr>
                    <w:spacing w:line="240" w:lineRule="auto"/>
                    <w:jc w:val="center"/>
                    <w:rPr>
                      <w:rFonts w:ascii="Calibri" w:eastAsia="Calibri" w:hAnsi="Calibri" w:cs="Calibri"/>
                    </w:rPr>
                  </w:pPr>
                  <w:r>
                    <w:rPr>
                      <w:rFonts w:ascii="Calibri" w:eastAsia="Calibri" w:hAnsi="Calibri" w:cs="Calibri"/>
                    </w:rPr>
                    <w:t>for this reason</w:t>
                  </w:r>
                </w:p>
                <w:p w:rsidR="00FF7D3D" w:rsidRDefault="001612E8">
                  <w:pPr>
                    <w:spacing w:line="240" w:lineRule="auto"/>
                    <w:jc w:val="center"/>
                    <w:rPr>
                      <w:rFonts w:ascii="Calibri" w:eastAsia="Calibri" w:hAnsi="Calibri" w:cs="Calibri"/>
                    </w:rPr>
                  </w:pPr>
                  <w:r>
                    <w:rPr>
                      <w:rFonts w:ascii="Calibri" w:eastAsia="Calibri" w:hAnsi="Calibri" w:cs="Calibri"/>
                    </w:rPr>
                    <w:t>so</w:t>
                  </w:r>
                </w:p>
                <w:p w:rsidR="00FF7D3D" w:rsidRDefault="001612E8">
                  <w:pPr>
                    <w:spacing w:line="240" w:lineRule="auto"/>
                    <w:jc w:val="center"/>
                    <w:rPr>
                      <w:rFonts w:ascii="Calibri" w:eastAsia="Calibri" w:hAnsi="Calibri" w:cs="Calibri"/>
                    </w:rPr>
                  </w:pPr>
                  <w:r>
                    <w:rPr>
                      <w:rFonts w:ascii="Calibri" w:eastAsia="Calibri" w:hAnsi="Calibri" w:cs="Calibri"/>
                    </w:rPr>
                    <w:t>therefore</w:t>
                  </w:r>
                </w:p>
                <w:p w:rsidR="00FF7D3D" w:rsidRDefault="001612E8">
                  <w:pPr>
                    <w:spacing w:line="240" w:lineRule="auto"/>
                    <w:jc w:val="center"/>
                    <w:rPr>
                      <w:rFonts w:ascii="Calibri" w:eastAsia="Calibri" w:hAnsi="Calibri" w:cs="Calibri"/>
                    </w:rPr>
                  </w:pPr>
                  <w:r>
                    <w:rPr>
                      <w:rFonts w:ascii="Calibri" w:eastAsia="Calibri" w:hAnsi="Calibri" w:cs="Calibri"/>
                    </w:rPr>
                    <w:t>this led to...because</w:t>
                  </w:r>
                </w:p>
              </w:tc>
            </w:tr>
          </w:tbl>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p w:rsidR="00FF7D3D" w:rsidRDefault="00FF7D3D">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FF7D3D">
        <w:tc>
          <w:tcPr>
            <w:tcW w:w="10800" w:type="dxa"/>
            <w:shd w:val="clear" w:color="auto" w:fill="auto"/>
            <w:tcMar>
              <w:top w:w="100" w:type="dxa"/>
              <w:left w:w="100" w:type="dxa"/>
              <w:bottom w:w="100" w:type="dxa"/>
              <w:right w:w="100" w:type="dxa"/>
            </w:tcMar>
          </w:tcPr>
          <w:p w:rsidR="00FF7D3D" w:rsidRDefault="001612E8">
            <w:pPr>
              <w:widowControl w:val="0"/>
              <w:numPr>
                <w:ilvl w:val="0"/>
                <w:numId w:val="5"/>
              </w:numPr>
              <w:spacing w:line="240" w:lineRule="auto"/>
              <w:rPr>
                <w:rFonts w:ascii="EB Garamond" w:eastAsia="EB Garamond" w:hAnsi="EB Garamond" w:cs="EB Garamond"/>
                <w:sz w:val="24"/>
                <w:szCs w:val="24"/>
              </w:rPr>
            </w:pPr>
            <w:r>
              <w:rPr>
                <w:rFonts w:ascii="EB Garamond" w:eastAsia="EB Garamond" w:hAnsi="EB Garamond" w:cs="EB Garamond"/>
                <w:sz w:val="24"/>
                <w:szCs w:val="24"/>
              </w:rPr>
              <w:t>What were the impacts  of the Great Depression on the economy?</w:t>
            </w: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tc>
      </w:tr>
      <w:tr w:rsidR="00FF7D3D">
        <w:tc>
          <w:tcPr>
            <w:tcW w:w="10800" w:type="dxa"/>
            <w:shd w:val="clear" w:color="auto" w:fill="auto"/>
            <w:tcMar>
              <w:top w:w="100" w:type="dxa"/>
              <w:left w:w="100" w:type="dxa"/>
              <w:bottom w:w="100" w:type="dxa"/>
              <w:right w:w="100" w:type="dxa"/>
            </w:tcMar>
          </w:tcPr>
          <w:p w:rsidR="00FF7D3D" w:rsidRDefault="001612E8">
            <w:pPr>
              <w:widowControl w:val="0"/>
              <w:numPr>
                <w:ilvl w:val="0"/>
                <w:numId w:val="5"/>
              </w:numPr>
              <w:spacing w:line="240" w:lineRule="auto"/>
              <w:rPr>
                <w:rFonts w:ascii="EB Garamond" w:eastAsia="EB Garamond" w:hAnsi="EB Garamond" w:cs="EB Garamond"/>
                <w:sz w:val="24"/>
                <w:szCs w:val="24"/>
              </w:rPr>
            </w:pPr>
            <w:r>
              <w:rPr>
                <w:rFonts w:ascii="EB Garamond" w:eastAsia="EB Garamond" w:hAnsi="EB Garamond" w:cs="EB Garamond"/>
                <w:sz w:val="24"/>
                <w:szCs w:val="24"/>
              </w:rPr>
              <w:t>How did the Great Depression impact Americans of different races? What else was happening at the time in America that might have contributed to the Great Depression having a different impact on different races of Americans? Explain how African Americans an</w:t>
            </w:r>
            <w:r>
              <w:rPr>
                <w:rFonts w:ascii="EB Garamond" w:eastAsia="EB Garamond" w:hAnsi="EB Garamond" w:cs="EB Garamond"/>
                <w:sz w:val="24"/>
                <w:szCs w:val="24"/>
              </w:rPr>
              <w:t xml:space="preserve">d white Americans experienced the Great Depression differently. </w:t>
            </w: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p w:rsidR="00FF7D3D" w:rsidRDefault="00FF7D3D">
            <w:pPr>
              <w:widowControl w:val="0"/>
              <w:spacing w:line="240" w:lineRule="auto"/>
              <w:rPr>
                <w:rFonts w:ascii="EB Garamond" w:eastAsia="EB Garamond" w:hAnsi="EB Garamond" w:cs="EB Garamond"/>
                <w:sz w:val="24"/>
                <w:szCs w:val="24"/>
              </w:rPr>
            </w:pPr>
          </w:p>
        </w:tc>
      </w:tr>
    </w:tbl>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p w:rsidR="00FF7D3D" w:rsidRDefault="00FF7D3D">
      <w:pPr>
        <w:rPr>
          <w:rFonts w:ascii="EB Garamond" w:eastAsia="EB Garamond" w:hAnsi="EB Garamond" w:cs="EB Garamond"/>
          <w:sz w:val="24"/>
          <w:szCs w:val="24"/>
        </w:rPr>
      </w:pPr>
    </w:p>
    <w:sectPr w:rsidR="00FF7D3D">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2E8" w:rsidRDefault="001612E8">
      <w:pPr>
        <w:spacing w:line="240" w:lineRule="auto"/>
      </w:pPr>
      <w:r>
        <w:separator/>
      </w:r>
    </w:p>
  </w:endnote>
  <w:endnote w:type="continuationSeparator" w:id="0">
    <w:p w:rsidR="001612E8" w:rsidRDefault="001612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naheim">
    <w:charset w:val="00"/>
    <w:family w:val="auto"/>
    <w:pitch w:val="default"/>
  </w:font>
  <w:font w:name="EB Garamond">
    <w:charset w:val="00"/>
    <w:family w:val="auto"/>
    <w:pitch w:val="default"/>
  </w:font>
  <w:font w:name="Roboto Slab">
    <w:charset w:val="00"/>
    <w:family w:val="auto"/>
    <w:pitch w:val="default"/>
  </w:font>
  <w:font w:name="Helvetica Neue">
    <w:charset w:val="00"/>
    <w:family w:val="auto"/>
    <w:pitch w:val="default"/>
  </w:font>
  <w:font w:name="Proxima Nova">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2E8" w:rsidRDefault="001612E8">
      <w:pPr>
        <w:spacing w:line="240" w:lineRule="auto"/>
      </w:pPr>
      <w:r>
        <w:separator/>
      </w:r>
    </w:p>
  </w:footnote>
  <w:footnote w:type="continuationSeparator" w:id="0">
    <w:p w:rsidR="001612E8" w:rsidRDefault="001612E8">
      <w:pPr>
        <w:spacing w:line="240" w:lineRule="auto"/>
      </w:pPr>
      <w:r>
        <w:continuationSeparator/>
      </w:r>
    </w:p>
  </w:footnote>
  <w:footnote w:id="1">
    <w:p w:rsidR="00FF7D3D" w:rsidRDefault="001612E8">
      <w:pPr>
        <w:spacing w:line="240" w:lineRule="auto"/>
        <w:rPr>
          <w:rFonts w:ascii="EB Garamond" w:eastAsia="EB Garamond" w:hAnsi="EB Garamond" w:cs="EB Garamond"/>
          <w:sz w:val="24"/>
          <w:szCs w:val="24"/>
        </w:rPr>
      </w:pPr>
      <w:r>
        <w:rPr>
          <w:vertAlign w:val="superscript"/>
        </w:rPr>
        <w:footnoteRef/>
      </w:r>
      <w:r>
        <w:rPr>
          <w:rFonts w:ascii="Helvetica Neue" w:eastAsia="Helvetica Neue" w:hAnsi="Helvetica Neue" w:cs="Helvetica Neue"/>
          <w:color w:val="666666"/>
          <w:sz w:val="20"/>
          <w:szCs w:val="20"/>
          <w:highlight w:val="white"/>
        </w:rPr>
        <w:t xml:space="preserve">Bureau of Labor Statistics , “Graph of U.S. Unemployment Rate, 1930-1945,” </w:t>
      </w:r>
      <w:r>
        <w:rPr>
          <w:rFonts w:ascii="Helvetica Neue" w:eastAsia="Helvetica Neue" w:hAnsi="Helvetica Neue" w:cs="Helvetica Neue"/>
          <w:i/>
          <w:color w:val="666666"/>
          <w:sz w:val="20"/>
          <w:szCs w:val="20"/>
          <w:highlight w:val="white"/>
        </w:rPr>
        <w:t>HERB: Resources for Teachers</w:t>
      </w:r>
      <w:r>
        <w:rPr>
          <w:rFonts w:ascii="Helvetica Neue" w:eastAsia="Helvetica Neue" w:hAnsi="Helvetica Neue" w:cs="Helvetica Neue"/>
          <w:color w:val="666666"/>
          <w:sz w:val="20"/>
          <w:szCs w:val="20"/>
          <w:highlight w:val="white"/>
        </w:rPr>
        <w:t xml:space="preserve">, accessed August 2, 2019, </w:t>
      </w:r>
      <w:hyperlink r:id="rId1">
        <w:r>
          <w:rPr>
            <w:rFonts w:ascii="Helvetica Neue" w:eastAsia="Helvetica Neue" w:hAnsi="Helvetica Neue" w:cs="Helvetica Neue"/>
            <w:color w:val="1155CC"/>
            <w:sz w:val="20"/>
            <w:szCs w:val="20"/>
            <w:highlight w:val="white"/>
            <w:u w:val="single"/>
          </w:rPr>
          <w:t>https://herb.ashp.cuny.edu/items/show/1510</w:t>
        </w:r>
      </w:hyperlink>
      <w:r>
        <w:rPr>
          <w:rFonts w:ascii="Helvetica Neue" w:eastAsia="Helvetica Neue" w:hAnsi="Helvetica Neue" w:cs="Helvetica Neue"/>
          <w:color w:val="666666"/>
          <w:sz w:val="20"/>
          <w:szCs w:val="20"/>
          <w:highlight w:val="white"/>
        </w:rPr>
        <w:t>.</w:t>
      </w:r>
    </w:p>
    <w:p w:rsidR="00FF7D3D" w:rsidRDefault="00FF7D3D">
      <w:pPr>
        <w:spacing w:line="240" w:lineRule="auto"/>
        <w:rPr>
          <w:rFonts w:ascii="Helvetica Neue" w:eastAsia="Helvetica Neue" w:hAnsi="Helvetica Neue" w:cs="Helvetica Neue"/>
          <w:sz w:val="20"/>
          <w:szCs w:val="20"/>
        </w:rPr>
      </w:pPr>
    </w:p>
  </w:footnote>
  <w:footnote w:id="2">
    <w:p w:rsidR="00FF7D3D" w:rsidRDefault="001612E8">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color w:val="666666"/>
          <w:sz w:val="20"/>
          <w:szCs w:val="20"/>
        </w:rPr>
        <w:t xml:space="preserve">Data; St Louis Federal Reserve Bank </w:t>
      </w:r>
      <w:r>
        <w:rPr>
          <w:rFonts w:ascii="Helvetica Neue" w:eastAsia="Helvetica Neue" w:hAnsi="Helvetica Neue" w:cs="Helvetica Neue"/>
          <w:sz w:val="20"/>
          <w:szCs w:val="20"/>
        </w:rPr>
        <w:t xml:space="preserve"> </w:t>
      </w:r>
    </w:p>
  </w:footnote>
  <w:footnote w:id="3">
    <w:p w:rsidR="00FF7D3D" w:rsidRDefault="001612E8">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color w:val="666666"/>
          <w:sz w:val="20"/>
          <w:szCs w:val="20"/>
        </w:rPr>
        <w:t xml:space="preserve">Data: </w:t>
      </w:r>
      <w:r>
        <w:rPr>
          <w:rFonts w:ascii="Helvetica Neue" w:eastAsia="Helvetica Neue" w:hAnsi="Helvetica Neue" w:cs="Helvetica Neue"/>
          <w:sz w:val="20"/>
          <w:szCs w:val="20"/>
        </w:rPr>
        <w:t xml:space="preserve"> </w:t>
      </w:r>
      <w:r>
        <w:rPr>
          <w:rFonts w:ascii="Helvetica Neue" w:eastAsia="Helvetica Neue" w:hAnsi="Helvetica Neue" w:cs="Helvetica Neue"/>
          <w:color w:val="666666"/>
          <w:sz w:val="20"/>
          <w:szCs w:val="20"/>
          <w:highlight w:val="white"/>
        </w:rPr>
        <w:t xml:space="preserve">American Social History Project/Center for Media and Learning, “Graph of Federal Spending (in millions of dollars), 1929-1945,” </w:t>
      </w:r>
      <w:r>
        <w:rPr>
          <w:rFonts w:ascii="Helvetica Neue" w:eastAsia="Helvetica Neue" w:hAnsi="Helvetica Neue" w:cs="Helvetica Neue"/>
          <w:i/>
          <w:color w:val="666666"/>
          <w:sz w:val="20"/>
          <w:szCs w:val="20"/>
          <w:highlight w:val="white"/>
        </w:rPr>
        <w:t>HERB: Resources for Teachers</w:t>
      </w:r>
      <w:r>
        <w:rPr>
          <w:rFonts w:ascii="Helvetica Neue" w:eastAsia="Helvetica Neue" w:hAnsi="Helvetica Neue" w:cs="Helvetica Neue"/>
          <w:color w:val="666666"/>
          <w:sz w:val="20"/>
          <w:szCs w:val="20"/>
          <w:highlight w:val="white"/>
        </w:rPr>
        <w:t xml:space="preserve">, accessed August 2, 2019, </w:t>
      </w:r>
      <w:hyperlink r:id="rId2">
        <w:r>
          <w:rPr>
            <w:rFonts w:ascii="Helvetica Neue" w:eastAsia="Helvetica Neue" w:hAnsi="Helvetica Neue" w:cs="Helvetica Neue"/>
            <w:color w:val="1155CC"/>
            <w:sz w:val="20"/>
            <w:szCs w:val="20"/>
            <w:highlight w:val="white"/>
            <w:u w:val="single"/>
          </w:rPr>
          <w:t>https://her</w:t>
        </w:r>
        <w:r>
          <w:rPr>
            <w:rFonts w:ascii="Helvetica Neue" w:eastAsia="Helvetica Neue" w:hAnsi="Helvetica Neue" w:cs="Helvetica Neue"/>
            <w:color w:val="1155CC"/>
            <w:sz w:val="20"/>
            <w:szCs w:val="20"/>
            <w:highlight w:val="white"/>
            <w:u w:val="single"/>
          </w:rPr>
          <w:t>b.ashp.cuny.edu/items/show/1509</w:t>
        </w:r>
      </w:hyperlink>
      <w:r>
        <w:rPr>
          <w:rFonts w:ascii="Helvetica Neue" w:eastAsia="Helvetica Neue" w:hAnsi="Helvetica Neue" w:cs="Helvetica Neue"/>
          <w:color w:val="666666"/>
          <w:sz w:val="20"/>
          <w:szCs w:val="20"/>
          <w:highlight w:val="white"/>
        </w:rPr>
        <w:t xml:space="preserve">. </w:t>
      </w:r>
    </w:p>
  </w:footnote>
  <w:footnote w:id="4">
    <w:p w:rsidR="00FF7D3D" w:rsidRDefault="001612E8">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color w:val="666666"/>
          <w:sz w:val="20"/>
          <w:szCs w:val="20"/>
        </w:rPr>
        <w:t xml:space="preserve">Data: </w:t>
      </w:r>
      <w:r>
        <w:rPr>
          <w:rFonts w:ascii="Helvetica Neue" w:eastAsia="Helvetica Neue" w:hAnsi="Helvetica Neue" w:cs="Helvetica Neue"/>
          <w:sz w:val="20"/>
          <w:szCs w:val="20"/>
        </w:rPr>
        <w:t xml:space="preserve"> </w:t>
      </w:r>
      <w:r>
        <w:rPr>
          <w:rFonts w:ascii="Helvetica Neue" w:eastAsia="Helvetica Neue" w:hAnsi="Helvetica Neue" w:cs="Helvetica Neue"/>
          <w:color w:val="666666"/>
          <w:sz w:val="20"/>
          <w:szCs w:val="20"/>
          <w:highlight w:val="white"/>
        </w:rPr>
        <w:t xml:space="preserve">St. Louis Federal Reserve Bank </w:t>
      </w:r>
    </w:p>
  </w:footnote>
  <w:footnote w:id="5">
    <w:p w:rsidR="00FF7D3D" w:rsidRDefault="001612E8">
      <w:pPr>
        <w:spacing w:line="240" w:lineRule="auto"/>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hyperlink r:id="rId3">
        <w:r>
          <w:rPr>
            <w:rFonts w:ascii="Helvetica Neue" w:eastAsia="Helvetica Neue" w:hAnsi="Helvetica Neue" w:cs="Helvetica Neue"/>
            <w:color w:val="1155CC"/>
            <w:sz w:val="20"/>
            <w:szCs w:val="20"/>
            <w:u w:val="single"/>
          </w:rPr>
          <w:t>Chart by NV - Data from To</w:t>
        </w:r>
        <w:r>
          <w:rPr>
            <w:rFonts w:ascii="Helvetica Neue" w:eastAsia="Helvetica Neue" w:hAnsi="Helvetica Neue" w:cs="Helvetica Neue"/>
            <w:color w:val="1155CC"/>
            <w:sz w:val="20"/>
            <w:szCs w:val="20"/>
            <w:u w:val="single"/>
          </w:rPr>
          <w:t xml:space="preserve"> Ask for an Equal Chance by Cheryl Greenberg </w:t>
        </w:r>
      </w:hyperlink>
    </w:p>
  </w:footnote>
  <w:footnote w:id="6">
    <w:p w:rsidR="00FF7D3D" w:rsidRDefault="001612E8">
      <w:pPr>
        <w:spacing w:line="240" w:lineRule="auto"/>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Data; St Louis Federal Reserve Bank </w:t>
      </w:r>
    </w:p>
  </w:footnote>
  <w:footnote w:id="7">
    <w:p w:rsidR="00FF7D3D" w:rsidRDefault="001612E8">
      <w:pPr>
        <w:spacing w:line="240" w:lineRule="auto"/>
        <w:rPr>
          <w:rFonts w:ascii="Helvetica Neue" w:eastAsia="Helvetica Neue" w:hAnsi="Helvetica Neue" w:cs="Helvetica Neue"/>
          <w:color w:val="666666"/>
          <w:sz w:val="20"/>
          <w:szCs w:val="20"/>
        </w:rPr>
      </w:pPr>
      <w:r>
        <w:rPr>
          <w:vertAlign w:val="superscript"/>
        </w:rPr>
        <w:footnoteRef/>
      </w:r>
      <w:r>
        <w:rPr>
          <w:sz w:val="20"/>
          <w:szCs w:val="20"/>
        </w:rPr>
        <w:t xml:space="preserve"> </w:t>
      </w:r>
      <w:r>
        <w:rPr>
          <w:rFonts w:ascii="Helvetica Neue" w:eastAsia="Helvetica Neue" w:hAnsi="Helvetica Neue" w:cs="Helvetica Neue"/>
          <w:color w:val="666666"/>
          <w:sz w:val="20"/>
          <w:szCs w:val="20"/>
        </w:rPr>
        <w:t xml:space="preserve">Table and text from Robert C. Weaver, “The New Deal and the Negro: A Look at the Facts,” in Opportunity: Journal of Negro Life, July 1935, available from The New Deal Network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E47F3"/>
    <w:multiLevelType w:val="multilevel"/>
    <w:tmpl w:val="DA7A2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381E45"/>
    <w:multiLevelType w:val="multilevel"/>
    <w:tmpl w:val="D8BA14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7122C7"/>
    <w:multiLevelType w:val="multilevel"/>
    <w:tmpl w:val="DB968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66596A"/>
    <w:multiLevelType w:val="multilevel"/>
    <w:tmpl w:val="0D444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CD255B"/>
    <w:multiLevelType w:val="multilevel"/>
    <w:tmpl w:val="86F61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D3D"/>
    <w:rsid w:val="001612E8"/>
    <w:rsid w:val="008A09AD"/>
    <w:rsid w:val="00FF7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645F6"/>
  <w15:docId w15:val="{75EA125F-6C99-4A59-987A-E1DC9B25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1nzChrialVu9OouGyMO_3cBc_z1Up9zrP6bODj0d_yc/edit?usp=sharing" TargetMode="External"/><Relationship Id="rId13" Type="http://schemas.openxmlformats.org/officeDocument/2006/relationships/image" Target="media/image3.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docs.google.com/presentation/d/15CdjOBTqC5MH2zZN12-_QxWmIJy3wtttHRbUvOHnVRY/edit?usp=sharing" TargetMode="External"/><Relationship Id="rId7" Type="http://schemas.openxmlformats.org/officeDocument/2006/relationships/hyperlink" Target="https://docs.google.com/document/d/11nzChrialVu9OouGyMO_3cBc_z1Up9zrP6bODj0d_yc/edit?usp=sharing" TargetMode="Externa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p7u328PKu4"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docs.google.com/document/d/11nzChrialVu9OouGyMO_3cBc_z1Up9zrP6bODj0d_yc/edit?usp=sharing" TargetMode="External"/><Relationship Id="rId14" Type="http://schemas.openxmlformats.org/officeDocument/2006/relationships/hyperlink" Target="https://www.history.com/news/migrant-mother-new-deal-great-depression"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mazon.com/Ask-Equal-Chance-Americans-Depression/dp/074255189X?_ga=2.223313307.1694903604.1564775445-1249227661.1553518058" TargetMode="External"/><Relationship Id="rId2" Type="http://schemas.openxmlformats.org/officeDocument/2006/relationships/hyperlink" Target="https://herb.ashp.cuny.edu/items/show/1509" TargetMode="External"/><Relationship Id="rId1" Type="http://schemas.openxmlformats.org/officeDocument/2006/relationships/hyperlink" Target="https://herb.ashp.cuny.edu/items/show/15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1010</Words>
  <Characters>5760</Characters>
  <Application>Microsoft Office Word</Application>
  <DocSecurity>0</DocSecurity>
  <Lines>48</Lines>
  <Paragraphs>13</Paragraphs>
  <ScaleCrop>false</ScaleCrop>
  <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2021-02-02T07:16:00Z</dcterms:created>
  <dcterms:modified xsi:type="dcterms:W3CDTF">2021-02-02T07:16:00Z</dcterms:modified>
</cp:coreProperties>
</file>